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8C" w:rsidRPr="00AA3F8C" w:rsidRDefault="00F35E20" w:rsidP="00AA3F8C">
      <w:pPr>
        <w:pStyle w:val="Heading1"/>
      </w:pPr>
      <w:r>
        <w:t xml:space="preserve">Site </w:t>
      </w:r>
      <w:r w:rsidR="00DA3F4A" w:rsidRPr="00DA3F4A">
        <w:t xml:space="preserve">Participant </w:t>
      </w:r>
      <w:r w:rsidR="008B6BF4">
        <w:t xml:space="preserve">Monitoring </w:t>
      </w:r>
      <w:r>
        <w:t xml:space="preserve">checklist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51"/>
        <w:gridCol w:w="6105"/>
        <w:gridCol w:w="1769"/>
        <w:gridCol w:w="3025"/>
      </w:tblGrid>
      <w:tr w:rsidR="00433279" w:rsidRPr="00433279" w:rsidTr="00D50DF3">
        <w:trPr>
          <w:cantSplit/>
          <w:trHeight w:val="720"/>
        </w:trPr>
        <w:tc>
          <w:tcPr>
            <w:tcW w:w="792" w:type="pct"/>
            <w:shd w:val="clear" w:color="auto" w:fill="B8CCE4" w:themeFill="accent1" w:themeFillTint="66"/>
            <w:vAlign w:val="center"/>
          </w:tcPr>
          <w:p w:rsidR="00433279" w:rsidRPr="00433279" w:rsidRDefault="00433279" w:rsidP="00AA5030">
            <w:pPr>
              <w:pStyle w:val="TH-TableHeading"/>
              <w:jc w:val="right"/>
            </w:pPr>
            <w:r w:rsidRPr="00433279">
              <w:t>Protocol Number/</w:t>
            </w:r>
          </w:p>
          <w:p w:rsidR="00433279" w:rsidRPr="00433279" w:rsidRDefault="00433279" w:rsidP="00AA5030">
            <w:pPr>
              <w:pStyle w:val="TH-TableHeading"/>
              <w:jc w:val="right"/>
            </w:pPr>
            <w:r w:rsidRPr="00433279">
              <w:t>Abbreviated</w:t>
            </w:r>
            <w:r w:rsidR="006B41C3">
              <w:t xml:space="preserve"> </w:t>
            </w:r>
            <w:r w:rsidRPr="00433279">
              <w:t>Title:</w:t>
            </w:r>
          </w:p>
        </w:tc>
        <w:tc>
          <w:tcPr>
            <w:tcW w:w="2357" w:type="pct"/>
            <w:shd w:val="clear" w:color="auto" w:fill="auto"/>
            <w:vAlign w:val="center"/>
          </w:tcPr>
          <w:p w:rsidR="00433279" w:rsidRPr="00433279" w:rsidRDefault="00433279" w:rsidP="00AA5030">
            <w:pPr>
              <w:pStyle w:val="TX-TableText"/>
              <w:spacing w:after="0"/>
              <w:ind w:left="0"/>
            </w:pP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:rsidR="00433279" w:rsidRPr="00DA3F4A" w:rsidRDefault="008B6BF4" w:rsidP="002A615B">
            <w:pPr>
              <w:pStyle w:val="TH-TableHeading"/>
              <w:ind w:left="-117"/>
              <w:jc w:val="right"/>
              <w:rPr>
                <w:spacing w:val="-4"/>
              </w:rPr>
            </w:pPr>
            <w:r>
              <w:rPr>
                <w:spacing w:val="-4"/>
              </w:rPr>
              <w:t xml:space="preserve">Date </w:t>
            </w:r>
            <w:r w:rsidR="00DA3F4A" w:rsidRPr="00DA3F4A">
              <w:rPr>
                <w:spacing w:val="-4"/>
              </w:rPr>
              <w:t>of Review: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433279" w:rsidRPr="00433279" w:rsidRDefault="00DA3F4A" w:rsidP="00AA5030">
            <w:pPr>
              <w:pStyle w:val="TX-TableText"/>
              <w:spacing w:after="0"/>
              <w:ind w:left="0"/>
              <w:jc w:val="center"/>
            </w:pPr>
            <w:r w:rsidRPr="00DA3F4A">
              <w:t>&lt;Specify date review completed or date range, if multiple days&gt;</w:t>
            </w:r>
          </w:p>
        </w:tc>
      </w:tr>
      <w:tr w:rsidR="00433279" w:rsidRPr="00433279" w:rsidTr="00D50DF3">
        <w:trPr>
          <w:cantSplit/>
          <w:trHeight w:val="720"/>
        </w:trPr>
        <w:tc>
          <w:tcPr>
            <w:tcW w:w="792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33279" w:rsidRPr="00433279" w:rsidRDefault="008B6BF4" w:rsidP="00AA5030">
            <w:pPr>
              <w:pStyle w:val="TH-TableHeading"/>
              <w:jc w:val="right"/>
            </w:pPr>
            <w:r>
              <w:t xml:space="preserve">Study Coordinator or delegate </w:t>
            </w:r>
          </w:p>
        </w:tc>
        <w:tc>
          <w:tcPr>
            <w:tcW w:w="2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279" w:rsidRPr="00433279" w:rsidRDefault="00433279" w:rsidP="00AA5030">
            <w:pPr>
              <w:pStyle w:val="TX-TableText"/>
              <w:spacing w:after="0"/>
              <w:ind w:left="0"/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33279" w:rsidRPr="00433279" w:rsidRDefault="008B6BF4" w:rsidP="00AA5030">
            <w:pPr>
              <w:pStyle w:val="TH-TableHeading"/>
              <w:jc w:val="right"/>
            </w:pPr>
            <w:r>
              <w:t xml:space="preserve">Principal Investigator 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279" w:rsidRPr="00433279" w:rsidRDefault="00433279" w:rsidP="00AA5030">
            <w:pPr>
              <w:pStyle w:val="TX-TableText"/>
              <w:spacing w:after="0"/>
              <w:ind w:left="0"/>
              <w:jc w:val="center"/>
            </w:pPr>
          </w:p>
        </w:tc>
      </w:tr>
    </w:tbl>
    <w:p w:rsidR="006B41C3" w:rsidRDefault="006B41C3"/>
    <w:p w:rsidR="006B41C3" w:rsidRDefault="006B41C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50"/>
        <w:gridCol w:w="4245"/>
        <w:gridCol w:w="622"/>
        <w:gridCol w:w="622"/>
        <w:gridCol w:w="622"/>
        <w:gridCol w:w="4789"/>
      </w:tblGrid>
      <w:tr w:rsidR="00DA3F4A" w:rsidRPr="00DA3F4A" w:rsidTr="00D50DF3">
        <w:trPr>
          <w:tblHeader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A3F4A" w:rsidRPr="00DA3F4A" w:rsidRDefault="008B6BF4" w:rsidP="00AA5030">
            <w:pPr>
              <w:pStyle w:val="TH-TableHeading"/>
            </w:pPr>
            <w:r>
              <w:t>Item</w:t>
            </w:r>
          </w:p>
        </w:tc>
        <w:tc>
          <w:tcPr>
            <w:tcW w:w="1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A3F4A" w:rsidRPr="00DA3F4A" w:rsidRDefault="00DA3F4A" w:rsidP="00AA5030">
            <w:pPr>
              <w:pStyle w:val="TH-TableHeading"/>
            </w:pPr>
            <w:r w:rsidRPr="00DA3F4A">
              <w:t>Criteria</w:t>
            </w:r>
            <w:r w:rsidR="008C4156">
              <w:t xml:space="preserve"> for all enrolled participants 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A3F4A" w:rsidRPr="00DA3F4A" w:rsidRDefault="00DA3F4A" w:rsidP="00AA5030">
            <w:pPr>
              <w:pStyle w:val="TH-TableHeading"/>
            </w:pPr>
            <w:r w:rsidRPr="00DA3F4A">
              <w:t>YES</w:t>
            </w:r>
          </w:p>
          <w:p w:rsidR="00DA3F4A" w:rsidRPr="00DA3F4A" w:rsidRDefault="00DA3F4A" w:rsidP="00AA5030">
            <w:pPr>
              <w:pStyle w:val="TH-TableHeading"/>
            </w:pPr>
            <w:r>
              <w:sym w:font="Wingdings" w:char="F0FC"/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A3F4A" w:rsidRPr="00DA3F4A" w:rsidRDefault="00DA3F4A" w:rsidP="00AA5030">
            <w:pPr>
              <w:pStyle w:val="TH-TableHeading"/>
            </w:pPr>
            <w:r w:rsidRPr="00DA3F4A">
              <w:t>NO</w:t>
            </w:r>
          </w:p>
          <w:p w:rsidR="00DA3F4A" w:rsidRPr="00DA3F4A" w:rsidRDefault="00DA3F4A" w:rsidP="00AA5030">
            <w:pPr>
              <w:pStyle w:val="TH-TableHeading"/>
            </w:pPr>
            <w:r>
              <w:sym w:font="Wingdings" w:char="F0FC"/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A3F4A" w:rsidRPr="00DA3F4A" w:rsidRDefault="00DA3F4A" w:rsidP="00AA5030">
            <w:pPr>
              <w:pStyle w:val="TH-TableHeading"/>
            </w:pPr>
            <w:r w:rsidRPr="00DA3F4A">
              <w:t>N/A</w:t>
            </w:r>
          </w:p>
          <w:p w:rsidR="00DA3F4A" w:rsidRPr="00DA3F4A" w:rsidRDefault="00DA3F4A" w:rsidP="00AA5030">
            <w:pPr>
              <w:pStyle w:val="TH-TableHeading"/>
            </w:pPr>
            <w:r>
              <w:sym w:font="Wingdings" w:char="F0FC"/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A3F4A" w:rsidRPr="00DA3F4A" w:rsidRDefault="00DA3F4A" w:rsidP="00AA5030">
            <w:pPr>
              <w:pStyle w:val="TH-TableHeading"/>
            </w:pPr>
            <w:r w:rsidRPr="00DA3F4A">
              <w:t>Comments</w:t>
            </w:r>
          </w:p>
        </w:tc>
      </w:tr>
      <w:tr w:rsidR="008A0822" w:rsidRPr="00DA3F4A" w:rsidTr="00D50DF3">
        <w:trPr>
          <w:trHeight w:val="575"/>
          <w:jc w:val="center"/>
        </w:trPr>
        <w:tc>
          <w:tcPr>
            <w:tcW w:w="792" w:type="pct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8A0822" w:rsidRPr="00DA3F4A" w:rsidRDefault="008B6BF4" w:rsidP="008B6BF4">
            <w:pPr>
              <w:pStyle w:val="TH-TableHeading"/>
              <w:jc w:val="left"/>
            </w:pPr>
            <w:r>
              <w:t xml:space="preserve">Informed Consent </w:t>
            </w:r>
            <w:r w:rsidR="008A0822" w:rsidRPr="00DA3F4A">
              <w:t xml:space="preserve"> Process and Documentation</w:t>
            </w:r>
          </w:p>
        </w:tc>
        <w:tc>
          <w:tcPr>
            <w:tcW w:w="1639" w:type="pct"/>
            <w:tcBorders>
              <w:top w:val="single" w:sz="4" w:space="0" w:color="auto"/>
            </w:tcBorders>
            <w:vAlign w:val="center"/>
          </w:tcPr>
          <w:p w:rsidR="008A0822" w:rsidRPr="00DA3F4A" w:rsidRDefault="008A0822" w:rsidP="008B6BF4">
            <w:pPr>
              <w:pStyle w:val="TX-TableText"/>
              <w:ind w:left="0"/>
            </w:pPr>
            <w:r w:rsidRPr="00DA3F4A">
              <w:t xml:space="preserve">Current, approved version(s) of the </w:t>
            </w:r>
            <w:r w:rsidR="008B6BF4">
              <w:t>PICF</w:t>
            </w:r>
            <w:r w:rsidRPr="00DA3F4A">
              <w:t xml:space="preserve"> ha</w:t>
            </w:r>
            <w:r w:rsidR="008B6BF4">
              <w:t>s</w:t>
            </w:r>
            <w:r w:rsidRPr="00DA3F4A">
              <w:t xml:space="preserve"> been signed and dated in by </w:t>
            </w:r>
            <w:r w:rsidR="008B6BF4">
              <w:t>the PI/Delegate and participant. If required</w:t>
            </w:r>
            <w:r w:rsidRPr="00DA3F4A">
              <w:t xml:space="preserve"> appropriate</w:t>
            </w:r>
            <w:r w:rsidR="008B6BF4">
              <w:t xml:space="preserve"> impartial witness in line with ICH-GCP requirements</w:t>
            </w: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:rsidR="008A0822" w:rsidRPr="00DA3F4A" w:rsidRDefault="008A0822" w:rsidP="00AA503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1849" w:type="pct"/>
            <w:tcBorders>
              <w:top w:val="single" w:sz="4" w:space="0" w:color="auto"/>
            </w:tcBorders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</w:tr>
      <w:tr w:rsidR="008A0822" w:rsidRPr="00DA3F4A" w:rsidTr="00D50DF3">
        <w:trPr>
          <w:trHeight w:val="575"/>
          <w:jc w:val="center"/>
        </w:trPr>
        <w:tc>
          <w:tcPr>
            <w:tcW w:w="792" w:type="pct"/>
            <w:vMerge/>
            <w:shd w:val="clear" w:color="auto" w:fill="B8CCE4" w:themeFill="accent1" w:themeFillTint="66"/>
            <w:vAlign w:val="center"/>
          </w:tcPr>
          <w:p w:rsidR="008A0822" w:rsidRPr="00DA3F4A" w:rsidRDefault="008A0822" w:rsidP="00AA5030">
            <w:pPr>
              <w:pStyle w:val="TH-TableHeading"/>
              <w:jc w:val="left"/>
            </w:pPr>
          </w:p>
        </w:tc>
        <w:tc>
          <w:tcPr>
            <w:tcW w:w="1639" w:type="pct"/>
            <w:tcBorders>
              <w:top w:val="single" w:sz="4" w:space="0" w:color="auto"/>
            </w:tcBorders>
            <w:vAlign w:val="center"/>
          </w:tcPr>
          <w:p w:rsidR="008A0822" w:rsidRPr="00DA3F4A" w:rsidRDefault="008A0822" w:rsidP="008B6BF4">
            <w:pPr>
              <w:pStyle w:val="TX-TableText"/>
              <w:ind w:left="0"/>
            </w:pPr>
            <w:r w:rsidRPr="00DA3F4A">
              <w:t xml:space="preserve">Documentation in </w:t>
            </w:r>
            <w:r w:rsidR="008B6BF4">
              <w:t xml:space="preserve">the participant medical record process including that the </w:t>
            </w:r>
            <w:r w:rsidRPr="00DA3F4A">
              <w:t xml:space="preserve">participant </w:t>
            </w:r>
            <w:r w:rsidR="008B6BF4">
              <w:t xml:space="preserve">was provided a </w:t>
            </w:r>
            <w:r w:rsidRPr="00DA3F4A">
              <w:t>full explanation of the study, and adequate time was given for consideration and questions regarding study participation.</w:t>
            </w:r>
            <w:r w:rsidR="008B6BF4">
              <w:t xml:space="preserve"> A copy of the signed consent form is provided to the participant/person responsible</w:t>
            </w:r>
            <w:r w:rsidR="008C4156">
              <w:t xml:space="preserve">. The original is filed in the ISF or Participant file. </w:t>
            </w: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:rsidR="008A0822" w:rsidRPr="00DA3F4A" w:rsidRDefault="008A0822" w:rsidP="00AA503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1849" w:type="pct"/>
            <w:tcBorders>
              <w:top w:val="single" w:sz="4" w:space="0" w:color="auto"/>
            </w:tcBorders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</w:tr>
      <w:tr w:rsidR="008A0822" w:rsidRPr="00DA3F4A" w:rsidTr="00D50DF3">
        <w:trPr>
          <w:trHeight w:val="548"/>
          <w:jc w:val="center"/>
        </w:trPr>
        <w:tc>
          <w:tcPr>
            <w:tcW w:w="792" w:type="pct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A0822" w:rsidRPr="00DA3F4A" w:rsidRDefault="008A0822" w:rsidP="00AA5030">
            <w:pPr>
              <w:pStyle w:val="TH-TableHeading"/>
              <w:jc w:val="left"/>
            </w:pPr>
          </w:p>
        </w:tc>
        <w:tc>
          <w:tcPr>
            <w:tcW w:w="1639" w:type="pct"/>
            <w:vAlign w:val="center"/>
          </w:tcPr>
          <w:p w:rsidR="00853E28" w:rsidRDefault="00853E28" w:rsidP="008B6BF4">
            <w:pPr>
              <w:pStyle w:val="TX-TableText"/>
              <w:ind w:left="0"/>
            </w:pPr>
          </w:p>
          <w:p w:rsidR="008A0822" w:rsidRPr="00DA3F4A" w:rsidRDefault="008A0822" w:rsidP="008B6BF4">
            <w:pPr>
              <w:pStyle w:val="TX-TableText"/>
              <w:ind w:left="0"/>
            </w:pPr>
            <w:r w:rsidRPr="00DA3F4A">
              <w:t xml:space="preserve">The participant and/or legally authorized </w:t>
            </w:r>
            <w:r w:rsidR="008B6BF4">
              <w:t xml:space="preserve">person </w:t>
            </w:r>
            <w:r w:rsidR="008C4156">
              <w:t xml:space="preserve">responsible </w:t>
            </w:r>
            <w:r w:rsidR="008C4156" w:rsidRPr="00DA3F4A">
              <w:t>signed</w:t>
            </w:r>
            <w:r w:rsidRPr="00DA3F4A">
              <w:t xml:space="preserve"> and dated the Consent Document prior to initiation of study-specific procedures.</w:t>
            </w:r>
          </w:p>
        </w:tc>
        <w:tc>
          <w:tcPr>
            <w:tcW w:w="240" w:type="pct"/>
            <w:vAlign w:val="center"/>
          </w:tcPr>
          <w:p w:rsidR="008A0822" w:rsidRPr="00DA3F4A" w:rsidRDefault="008A0822" w:rsidP="00AA503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1849" w:type="pct"/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</w:tr>
      <w:tr w:rsidR="00853E28" w:rsidRPr="00DA3F4A" w:rsidTr="006B7CEF">
        <w:trPr>
          <w:trHeight w:val="1530"/>
          <w:jc w:val="center"/>
        </w:trPr>
        <w:tc>
          <w:tcPr>
            <w:tcW w:w="792" w:type="pct"/>
            <w:shd w:val="clear" w:color="auto" w:fill="B8CCE4" w:themeFill="accent1" w:themeFillTint="66"/>
            <w:vAlign w:val="center"/>
          </w:tcPr>
          <w:p w:rsidR="00853E28" w:rsidRDefault="00853E28" w:rsidP="00AA5030">
            <w:pPr>
              <w:pStyle w:val="TH-TableHeading"/>
              <w:jc w:val="left"/>
            </w:pPr>
          </w:p>
          <w:p w:rsidR="00853E28" w:rsidRPr="00DA3F4A" w:rsidRDefault="00853E28" w:rsidP="00AA5030">
            <w:pPr>
              <w:pStyle w:val="TH-TableHeading"/>
              <w:jc w:val="left"/>
            </w:pPr>
            <w:r w:rsidRPr="00DA3F4A">
              <w:t>Eligibility Criteria</w:t>
            </w:r>
          </w:p>
        </w:tc>
        <w:tc>
          <w:tcPr>
            <w:tcW w:w="1639" w:type="pct"/>
            <w:vAlign w:val="center"/>
          </w:tcPr>
          <w:p w:rsidR="00853E28" w:rsidRPr="00DA3F4A" w:rsidRDefault="00853E28" w:rsidP="00AA5030">
            <w:pPr>
              <w:pStyle w:val="TX-TableText"/>
              <w:ind w:left="0"/>
              <w:rPr>
                <w:spacing w:val="-4"/>
              </w:rPr>
            </w:pPr>
            <w:r w:rsidRPr="00DA3F4A">
              <w:rPr>
                <w:spacing w:val="-4"/>
              </w:rPr>
              <w:t>The participant has met all Inclusion Criteria and none of the Exclusion Criteria for the study.</w:t>
            </w:r>
            <w:r>
              <w:rPr>
                <w:spacing w:val="-4"/>
              </w:rPr>
              <w:t xml:space="preserve"> This is clearly documented in the participant medical notes during the initial consent conversation with the PI/Delegate</w:t>
            </w:r>
          </w:p>
        </w:tc>
        <w:tc>
          <w:tcPr>
            <w:tcW w:w="240" w:type="pct"/>
            <w:vAlign w:val="center"/>
          </w:tcPr>
          <w:p w:rsidR="00853E28" w:rsidRPr="00DA3F4A" w:rsidRDefault="00853E28" w:rsidP="00AA5030">
            <w:pPr>
              <w:pStyle w:val="TX-TableText"/>
              <w:ind w:left="0"/>
            </w:pPr>
            <w:r>
              <w:t xml:space="preserve">  </w:t>
            </w:r>
          </w:p>
          <w:p w:rsidR="00853E28" w:rsidRPr="00DA3F4A" w:rsidRDefault="00853E28" w:rsidP="00AA5030">
            <w:pPr>
              <w:pStyle w:val="TX-TableText"/>
              <w:ind w:left="0"/>
            </w:pPr>
            <w:r>
              <w:t xml:space="preserve">  </w:t>
            </w:r>
          </w:p>
          <w:p w:rsidR="00853E28" w:rsidRPr="00DA3F4A" w:rsidRDefault="00853E28" w:rsidP="00AA503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vAlign w:val="center"/>
          </w:tcPr>
          <w:p w:rsidR="00853E28" w:rsidRPr="00DA3F4A" w:rsidRDefault="00853E28" w:rsidP="002C2070">
            <w:pPr>
              <w:pStyle w:val="TX-TableText"/>
              <w:ind w:left="0"/>
            </w:pPr>
            <w:r>
              <w:t xml:space="preserve">  </w:t>
            </w:r>
          </w:p>
          <w:p w:rsidR="00853E28" w:rsidRPr="00DA3F4A" w:rsidRDefault="00853E28" w:rsidP="002C2070">
            <w:pPr>
              <w:pStyle w:val="TX-TableText"/>
              <w:ind w:left="0"/>
            </w:pPr>
            <w:r>
              <w:t xml:space="preserve">  </w:t>
            </w:r>
          </w:p>
          <w:p w:rsidR="00853E28" w:rsidRPr="00DA3F4A" w:rsidRDefault="00853E28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vAlign w:val="center"/>
          </w:tcPr>
          <w:p w:rsidR="00853E28" w:rsidRPr="00DA3F4A" w:rsidRDefault="00853E28" w:rsidP="002C2070">
            <w:pPr>
              <w:pStyle w:val="TX-TableText"/>
              <w:ind w:left="0"/>
            </w:pPr>
            <w:r>
              <w:t xml:space="preserve">  </w:t>
            </w:r>
          </w:p>
          <w:p w:rsidR="00853E28" w:rsidRPr="00DA3F4A" w:rsidRDefault="00853E28" w:rsidP="002C2070">
            <w:pPr>
              <w:pStyle w:val="TX-TableText"/>
              <w:ind w:left="0"/>
            </w:pPr>
            <w:r>
              <w:t xml:space="preserve">  </w:t>
            </w:r>
          </w:p>
          <w:p w:rsidR="00853E28" w:rsidRPr="00DA3F4A" w:rsidRDefault="00853E28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1849" w:type="pct"/>
            <w:vAlign w:val="center"/>
          </w:tcPr>
          <w:p w:rsidR="00853E28" w:rsidRPr="00DA3F4A" w:rsidRDefault="00853E28" w:rsidP="002C2070">
            <w:pPr>
              <w:pStyle w:val="TX-TableText"/>
              <w:ind w:left="0"/>
            </w:pPr>
            <w:r>
              <w:t xml:space="preserve">  </w:t>
            </w:r>
          </w:p>
          <w:p w:rsidR="00853E28" w:rsidRPr="00DA3F4A" w:rsidRDefault="00853E28" w:rsidP="002C2070">
            <w:pPr>
              <w:pStyle w:val="TX-TableText"/>
              <w:ind w:left="0"/>
            </w:pPr>
            <w:r>
              <w:t xml:space="preserve">  </w:t>
            </w:r>
          </w:p>
          <w:p w:rsidR="00853E28" w:rsidRPr="00DA3F4A" w:rsidRDefault="00853E28" w:rsidP="002C2070">
            <w:pPr>
              <w:pStyle w:val="TX-TableText"/>
              <w:ind w:left="0"/>
            </w:pPr>
            <w:r>
              <w:t xml:space="preserve">  </w:t>
            </w:r>
          </w:p>
        </w:tc>
      </w:tr>
      <w:tr w:rsidR="00CF3CC4" w:rsidRPr="00DA3F4A" w:rsidTr="006A36CC">
        <w:trPr>
          <w:trHeight w:val="966"/>
          <w:jc w:val="center"/>
        </w:trPr>
        <w:tc>
          <w:tcPr>
            <w:tcW w:w="792" w:type="pct"/>
            <w:shd w:val="clear" w:color="auto" w:fill="B8CCE4" w:themeFill="accent1" w:themeFillTint="66"/>
            <w:vAlign w:val="center"/>
          </w:tcPr>
          <w:p w:rsidR="00CF3CC4" w:rsidRPr="00DA3F4A" w:rsidRDefault="00CF3CC4" w:rsidP="00AA5030">
            <w:pPr>
              <w:pStyle w:val="TH-TableHeading"/>
              <w:jc w:val="left"/>
            </w:pPr>
            <w:r w:rsidRPr="00DA3F4A">
              <w:t>Concomitant Medications</w:t>
            </w:r>
          </w:p>
        </w:tc>
        <w:tc>
          <w:tcPr>
            <w:tcW w:w="1639" w:type="pct"/>
            <w:vAlign w:val="center"/>
          </w:tcPr>
          <w:p w:rsidR="00CF3CC4" w:rsidRPr="00DA3F4A" w:rsidRDefault="00CF3CC4" w:rsidP="00AA5030">
            <w:pPr>
              <w:pStyle w:val="TX-TableText"/>
              <w:ind w:left="0"/>
            </w:pPr>
            <w:r>
              <w:t xml:space="preserve">A </w:t>
            </w:r>
            <w:r w:rsidRPr="00DA3F4A">
              <w:t>Concomitant Medications is consistent and complete between Source Documentation and Case Report Forms (CRF/eCRF).</w:t>
            </w:r>
          </w:p>
        </w:tc>
        <w:tc>
          <w:tcPr>
            <w:tcW w:w="240" w:type="pct"/>
            <w:vAlign w:val="center"/>
          </w:tcPr>
          <w:p w:rsidR="00CF3CC4" w:rsidRPr="00DA3F4A" w:rsidRDefault="00CF3CC4" w:rsidP="00AA5030">
            <w:pPr>
              <w:pStyle w:val="TX-TableText"/>
              <w:ind w:left="0"/>
            </w:pPr>
            <w:r>
              <w:t xml:space="preserve">  </w:t>
            </w:r>
          </w:p>
          <w:p w:rsidR="00CF3CC4" w:rsidRPr="00DA3F4A" w:rsidRDefault="00CF3CC4" w:rsidP="00AA503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vAlign w:val="center"/>
          </w:tcPr>
          <w:p w:rsidR="00CF3CC4" w:rsidRPr="00DA3F4A" w:rsidRDefault="00CF3CC4" w:rsidP="002C2070">
            <w:pPr>
              <w:pStyle w:val="TX-TableText"/>
              <w:ind w:left="0"/>
            </w:pPr>
            <w:r>
              <w:t xml:space="preserve">  </w:t>
            </w:r>
          </w:p>
          <w:p w:rsidR="00CF3CC4" w:rsidRPr="00DA3F4A" w:rsidRDefault="00CF3CC4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vAlign w:val="center"/>
          </w:tcPr>
          <w:p w:rsidR="00CF3CC4" w:rsidRPr="00DA3F4A" w:rsidRDefault="00CF3CC4" w:rsidP="002C2070">
            <w:pPr>
              <w:pStyle w:val="TX-TableText"/>
              <w:ind w:left="0"/>
            </w:pPr>
            <w:r>
              <w:t xml:space="preserve">  </w:t>
            </w:r>
          </w:p>
          <w:p w:rsidR="00CF3CC4" w:rsidRPr="00DA3F4A" w:rsidRDefault="00CF3CC4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1849" w:type="pct"/>
            <w:vAlign w:val="center"/>
          </w:tcPr>
          <w:p w:rsidR="00CF3CC4" w:rsidRPr="00DA3F4A" w:rsidRDefault="00CF3CC4" w:rsidP="002C2070">
            <w:pPr>
              <w:pStyle w:val="TX-TableText"/>
              <w:ind w:left="0"/>
            </w:pPr>
            <w:r>
              <w:t xml:space="preserve">  </w:t>
            </w:r>
          </w:p>
          <w:p w:rsidR="00CF3CC4" w:rsidRPr="00DA3F4A" w:rsidRDefault="00CF3CC4" w:rsidP="002C2070">
            <w:pPr>
              <w:pStyle w:val="TX-TableText"/>
              <w:ind w:left="0"/>
            </w:pPr>
            <w:r>
              <w:t xml:space="preserve">  </w:t>
            </w:r>
          </w:p>
        </w:tc>
      </w:tr>
      <w:tr w:rsidR="008A0822" w:rsidRPr="00DA3F4A" w:rsidTr="00D50DF3">
        <w:trPr>
          <w:jc w:val="center"/>
        </w:trPr>
        <w:tc>
          <w:tcPr>
            <w:tcW w:w="792" w:type="pct"/>
            <w:shd w:val="clear" w:color="auto" w:fill="B8CCE4" w:themeFill="accent1" w:themeFillTint="66"/>
            <w:vAlign w:val="center"/>
          </w:tcPr>
          <w:p w:rsidR="008A0822" w:rsidRPr="00DA3F4A" w:rsidRDefault="00CF3CC4" w:rsidP="00CF3CC4">
            <w:pPr>
              <w:pStyle w:val="TH-TableHeading"/>
              <w:jc w:val="left"/>
            </w:pPr>
            <w:r>
              <w:t xml:space="preserve">Investigational </w:t>
            </w:r>
            <w:r w:rsidR="008A0822" w:rsidRPr="00DA3F4A">
              <w:t xml:space="preserve">Product </w:t>
            </w:r>
            <w:r>
              <w:t xml:space="preserve">Management </w:t>
            </w:r>
            <w:r w:rsidR="008A0822" w:rsidRPr="00DA3F4A">
              <w:t>Processes</w:t>
            </w:r>
          </w:p>
        </w:tc>
        <w:tc>
          <w:tcPr>
            <w:tcW w:w="1639" w:type="pct"/>
            <w:vAlign w:val="center"/>
          </w:tcPr>
          <w:p w:rsidR="008A0822" w:rsidRPr="00DA3F4A" w:rsidRDefault="00CF3CC4" w:rsidP="00AA5030">
            <w:pPr>
              <w:pStyle w:val="TX-TableText"/>
              <w:ind w:left="0"/>
            </w:pPr>
            <w:r>
              <w:t xml:space="preserve">Investigational </w:t>
            </w:r>
            <w:r w:rsidR="008A0822" w:rsidRPr="00DA3F4A">
              <w:t>product</w:t>
            </w:r>
            <w:r>
              <w:t xml:space="preserve"> and/or Device </w:t>
            </w:r>
            <w:r w:rsidR="008A0822" w:rsidRPr="00DA3F4A">
              <w:t xml:space="preserve"> has been </w:t>
            </w:r>
            <w:r>
              <w:t xml:space="preserve">stored, dispensed and </w:t>
            </w:r>
            <w:r w:rsidR="008A0822" w:rsidRPr="00DA3F4A">
              <w:t>administered per prot</w:t>
            </w:r>
            <w:r>
              <w:t xml:space="preserve">ocol and documented in line with  </w:t>
            </w:r>
            <w:r w:rsidRPr="00CF3CC4">
              <w:rPr>
                <w:color w:val="4F81BD" w:themeColor="accent1"/>
              </w:rPr>
              <w:t xml:space="preserve">SOP_CTSU_15 Managing Investigational Product and SOP_CTSU_16 Managing Investigational Device </w:t>
            </w:r>
          </w:p>
          <w:p w:rsidR="008A0822" w:rsidRPr="00DA3F4A" w:rsidRDefault="008A0822" w:rsidP="00AA5030">
            <w:pPr>
              <w:pStyle w:val="TX-TableText"/>
              <w:ind w:left="0"/>
            </w:pPr>
          </w:p>
        </w:tc>
        <w:tc>
          <w:tcPr>
            <w:tcW w:w="240" w:type="pct"/>
            <w:vAlign w:val="center"/>
          </w:tcPr>
          <w:p w:rsidR="008A0822" w:rsidRPr="00DA3F4A" w:rsidRDefault="008A0822" w:rsidP="00AA503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1849" w:type="pct"/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</w:tr>
      <w:tr w:rsidR="008A0822" w:rsidRPr="00DA3F4A" w:rsidTr="00D50DF3">
        <w:trPr>
          <w:cantSplit/>
          <w:jc w:val="center"/>
        </w:trPr>
        <w:tc>
          <w:tcPr>
            <w:tcW w:w="792" w:type="pct"/>
            <w:shd w:val="clear" w:color="auto" w:fill="B8CCE4" w:themeFill="accent1" w:themeFillTint="66"/>
            <w:vAlign w:val="center"/>
          </w:tcPr>
          <w:p w:rsidR="008A0822" w:rsidRPr="00DA3F4A" w:rsidRDefault="008A0822" w:rsidP="00AA5030">
            <w:pPr>
              <w:pStyle w:val="TH-TableHeading"/>
              <w:jc w:val="left"/>
            </w:pPr>
            <w:r w:rsidRPr="00DA3F4A">
              <w:t>Adverse Event (AE), and/or Serious Adverse Event (SAE) Identification and Reporting</w:t>
            </w:r>
          </w:p>
        </w:tc>
        <w:tc>
          <w:tcPr>
            <w:tcW w:w="1639" w:type="pct"/>
            <w:vAlign w:val="center"/>
          </w:tcPr>
          <w:p w:rsidR="008A0822" w:rsidRPr="00DA3F4A" w:rsidRDefault="008A0822" w:rsidP="00AA5030">
            <w:pPr>
              <w:pStyle w:val="TX-TableText"/>
              <w:ind w:left="0"/>
            </w:pPr>
            <w:r w:rsidRPr="00DA3F4A">
              <w:t>AEs, and SAEs have been identified, recorded, and reported properly and within the specified timelines</w:t>
            </w:r>
            <w:r w:rsidR="00CF3CC4">
              <w:t xml:space="preserve"> in line with the approved protocol and contractual agreement</w:t>
            </w:r>
          </w:p>
        </w:tc>
        <w:tc>
          <w:tcPr>
            <w:tcW w:w="240" w:type="pct"/>
            <w:vAlign w:val="center"/>
          </w:tcPr>
          <w:p w:rsidR="008A0822" w:rsidRPr="00DA3F4A" w:rsidRDefault="008A0822" w:rsidP="00AA503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1849" w:type="pct"/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</w:tr>
      <w:tr w:rsidR="008A0822" w:rsidRPr="00DA3F4A" w:rsidTr="00D50DF3">
        <w:trPr>
          <w:trHeight w:val="485"/>
          <w:jc w:val="center"/>
        </w:trPr>
        <w:tc>
          <w:tcPr>
            <w:tcW w:w="792" w:type="pct"/>
            <w:vMerge w:val="restart"/>
            <w:shd w:val="clear" w:color="auto" w:fill="B8CCE4" w:themeFill="accent1" w:themeFillTint="66"/>
            <w:vAlign w:val="center"/>
          </w:tcPr>
          <w:p w:rsidR="008A0822" w:rsidRPr="00DA3F4A" w:rsidRDefault="008A0822" w:rsidP="00AA5030">
            <w:pPr>
              <w:pStyle w:val="TH-TableHeading"/>
              <w:jc w:val="left"/>
            </w:pPr>
            <w:r w:rsidRPr="00DA3F4A">
              <w:t xml:space="preserve">Missed Visits and </w:t>
            </w:r>
            <w:r w:rsidR="008C4156" w:rsidRPr="00DA3F4A">
              <w:t>Follow-up</w:t>
            </w:r>
          </w:p>
        </w:tc>
        <w:tc>
          <w:tcPr>
            <w:tcW w:w="1639" w:type="pct"/>
            <w:tcBorders>
              <w:bottom w:val="single" w:sz="4" w:space="0" w:color="auto"/>
            </w:tcBorders>
            <w:vAlign w:val="center"/>
          </w:tcPr>
          <w:p w:rsidR="008A0822" w:rsidRPr="00DA3F4A" w:rsidRDefault="00CF3CC4" w:rsidP="00CF3CC4">
            <w:pPr>
              <w:pStyle w:val="TX-TableText"/>
              <w:ind w:left="0"/>
            </w:pPr>
            <w:r>
              <w:t xml:space="preserve">Has the </w:t>
            </w:r>
            <w:r w:rsidR="008A0822" w:rsidRPr="00DA3F4A">
              <w:t>participant has missed one or more study visits.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8A0822" w:rsidRPr="00DA3F4A" w:rsidRDefault="008A0822" w:rsidP="00AA503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</w:tr>
      <w:tr w:rsidR="008A0822" w:rsidRPr="00DA3F4A" w:rsidTr="00D50DF3">
        <w:trPr>
          <w:jc w:val="center"/>
        </w:trPr>
        <w:tc>
          <w:tcPr>
            <w:tcW w:w="792" w:type="pct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A0822" w:rsidRPr="00DA3F4A" w:rsidRDefault="008A0822" w:rsidP="00AA5030">
            <w:pPr>
              <w:pStyle w:val="TH-TableHeading"/>
              <w:jc w:val="left"/>
            </w:pPr>
          </w:p>
        </w:tc>
        <w:tc>
          <w:tcPr>
            <w:tcW w:w="1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822" w:rsidRPr="00DA3F4A" w:rsidRDefault="008A0822" w:rsidP="00CF3CC4">
            <w:pPr>
              <w:pStyle w:val="TX-TableText"/>
              <w:ind w:left="0"/>
            </w:pPr>
            <w:r w:rsidRPr="00DA3F4A">
              <w:t>If yes, missed visits are documented according to protocol and institutional requirements.</w:t>
            </w:r>
            <w:r>
              <w:t xml:space="preserve"> </w:t>
            </w:r>
            <w:r w:rsidRPr="00DA3F4A">
              <w:lastRenderedPageBreak/>
              <w:t xml:space="preserve">Documentation of attempts to contact the participant is present (i.e., phone call, certified mail, etc.). If missed visits resulted in a protocol deviation, they have been recorded as </w:t>
            </w:r>
            <w:r w:rsidR="00CF3CC4">
              <w:t xml:space="preserve">protocol non-compliance. </w:t>
            </w:r>
            <w:r w:rsidR="00CF3CC4" w:rsidRPr="00CF3CC4">
              <w:rPr>
                <w:color w:val="4F81BD" w:themeColor="accent1"/>
              </w:rPr>
              <w:t xml:space="preserve">Refer to SOP_CTSU_20 Non-Compliance 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822" w:rsidRPr="00DA3F4A" w:rsidRDefault="008A0822" w:rsidP="00AA5030">
            <w:pPr>
              <w:pStyle w:val="TX-TableText"/>
              <w:ind w:left="0"/>
            </w:pPr>
            <w:r>
              <w:lastRenderedPageBreak/>
              <w:t xml:space="preserve">  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</w:tr>
      <w:tr w:rsidR="008A0822" w:rsidRPr="00DA3F4A" w:rsidTr="00D50DF3">
        <w:trPr>
          <w:jc w:val="center"/>
        </w:trPr>
        <w:tc>
          <w:tcPr>
            <w:tcW w:w="792" w:type="pct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8A0822" w:rsidRPr="00DA3F4A" w:rsidRDefault="008A0822" w:rsidP="00AA5030">
            <w:pPr>
              <w:pStyle w:val="TH-TableHeading"/>
              <w:jc w:val="left"/>
            </w:pPr>
            <w:r w:rsidRPr="00DA3F4A">
              <w:t>Missed Lab Tests/Procedures</w:t>
            </w:r>
          </w:p>
        </w:tc>
        <w:tc>
          <w:tcPr>
            <w:tcW w:w="1639" w:type="pct"/>
            <w:tcBorders>
              <w:top w:val="single" w:sz="4" w:space="0" w:color="auto"/>
            </w:tcBorders>
            <w:vAlign w:val="center"/>
          </w:tcPr>
          <w:p w:rsidR="008A0822" w:rsidRPr="00DA3F4A" w:rsidRDefault="008A0822" w:rsidP="00AA5030">
            <w:pPr>
              <w:pStyle w:val="TX-TableText"/>
              <w:ind w:left="0"/>
            </w:pPr>
            <w:r w:rsidRPr="00DA3F4A">
              <w:t>All protocol-required lab tests and procedures have been performed</w:t>
            </w:r>
            <w:r w:rsidR="00CF3CC4">
              <w:t xml:space="preserve"> and signed/dated by the PI or </w:t>
            </w:r>
            <w:proofErr w:type="spellStart"/>
            <w:r w:rsidR="00CF3CC4">
              <w:t>deleagte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8A0822" w:rsidRPr="00DA3F4A" w:rsidRDefault="008A0822" w:rsidP="00AA503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</w:tr>
      <w:tr w:rsidR="008A0822" w:rsidRPr="00DA3F4A" w:rsidTr="00D50DF3">
        <w:trPr>
          <w:jc w:val="center"/>
        </w:trPr>
        <w:tc>
          <w:tcPr>
            <w:tcW w:w="792" w:type="pct"/>
            <w:vMerge/>
            <w:shd w:val="clear" w:color="auto" w:fill="B8CCE4" w:themeFill="accent1" w:themeFillTint="66"/>
            <w:vAlign w:val="center"/>
          </w:tcPr>
          <w:p w:rsidR="008A0822" w:rsidRPr="00DA3F4A" w:rsidRDefault="008A0822" w:rsidP="00AA5030">
            <w:pPr>
              <w:pStyle w:val="TH-TableHeading"/>
              <w:jc w:val="left"/>
            </w:pPr>
          </w:p>
        </w:tc>
        <w:tc>
          <w:tcPr>
            <w:tcW w:w="1639" w:type="pct"/>
            <w:tcBorders>
              <w:top w:val="single" w:sz="4" w:space="0" w:color="auto"/>
            </w:tcBorders>
            <w:vAlign w:val="center"/>
          </w:tcPr>
          <w:p w:rsidR="008A0822" w:rsidRPr="00DA3F4A" w:rsidRDefault="008A0822" w:rsidP="00CF3CC4">
            <w:pPr>
              <w:pStyle w:val="TX-TableText"/>
              <w:ind w:left="0"/>
            </w:pPr>
            <w:r w:rsidRPr="00DA3F4A">
              <w:t xml:space="preserve">If no, missed tests/procedures have been reported as </w:t>
            </w:r>
            <w:r w:rsidR="00CF3CC4">
              <w:t xml:space="preserve">protocol non-compliance. </w:t>
            </w:r>
            <w:r w:rsidR="00CF3CC4" w:rsidRPr="00CF3CC4">
              <w:rPr>
                <w:color w:val="4F81BD" w:themeColor="accent1"/>
              </w:rPr>
              <w:t>Refer to SOP_CTSU_20 Non-Compliance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8A0822" w:rsidRPr="00DA3F4A" w:rsidRDefault="008A0822" w:rsidP="00AA503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</w:tr>
      <w:tr w:rsidR="00853E28" w:rsidRPr="00DA3F4A" w:rsidTr="00853E28">
        <w:trPr>
          <w:trHeight w:val="888"/>
          <w:jc w:val="center"/>
        </w:trPr>
        <w:tc>
          <w:tcPr>
            <w:tcW w:w="792" w:type="pct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853E28" w:rsidRPr="00DA3F4A" w:rsidRDefault="00853E28" w:rsidP="00AA5030">
            <w:pPr>
              <w:pStyle w:val="TH-TableHeading"/>
              <w:jc w:val="left"/>
            </w:pPr>
            <w:r w:rsidRPr="00DA3F4A">
              <w:t>Study Discontinuation</w:t>
            </w:r>
          </w:p>
        </w:tc>
        <w:tc>
          <w:tcPr>
            <w:tcW w:w="1639" w:type="pct"/>
            <w:tcBorders>
              <w:top w:val="single" w:sz="4" w:space="0" w:color="auto"/>
            </w:tcBorders>
            <w:vAlign w:val="center"/>
          </w:tcPr>
          <w:p w:rsidR="00853E28" w:rsidRPr="00DA3F4A" w:rsidRDefault="00853E28" w:rsidP="00AA5030">
            <w:pPr>
              <w:pStyle w:val="TX-TableText"/>
              <w:ind w:left="0"/>
            </w:pPr>
            <w:r w:rsidRPr="00DA3F4A">
              <w:t>If the participant has discontinued study product or study visits, all protocol-required steps have been followed.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853E28" w:rsidRPr="00DA3F4A" w:rsidRDefault="00853E28" w:rsidP="00AA503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853E28" w:rsidRPr="00DA3F4A" w:rsidRDefault="00853E28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853E28" w:rsidRPr="00DA3F4A" w:rsidRDefault="00853E28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853E28" w:rsidRPr="00DA3F4A" w:rsidRDefault="00853E28" w:rsidP="002C2070">
            <w:pPr>
              <w:pStyle w:val="TX-TableText"/>
              <w:ind w:left="0"/>
            </w:pPr>
            <w:r>
              <w:t xml:space="preserve">  </w:t>
            </w:r>
          </w:p>
        </w:tc>
      </w:tr>
      <w:tr w:rsidR="00853E28" w:rsidRPr="00DA3F4A" w:rsidTr="00E92156">
        <w:trPr>
          <w:trHeight w:val="768"/>
          <w:jc w:val="center"/>
        </w:trPr>
        <w:tc>
          <w:tcPr>
            <w:tcW w:w="792" w:type="pct"/>
            <w:vMerge/>
            <w:shd w:val="clear" w:color="auto" w:fill="B8CCE4" w:themeFill="accent1" w:themeFillTint="66"/>
            <w:vAlign w:val="center"/>
          </w:tcPr>
          <w:p w:rsidR="00853E28" w:rsidRPr="00DA3F4A" w:rsidRDefault="00853E28" w:rsidP="00AA5030">
            <w:pPr>
              <w:pStyle w:val="TH-TableHeading"/>
              <w:jc w:val="left"/>
            </w:pPr>
          </w:p>
        </w:tc>
        <w:tc>
          <w:tcPr>
            <w:tcW w:w="1639" w:type="pct"/>
            <w:tcBorders>
              <w:top w:val="single" w:sz="4" w:space="0" w:color="auto"/>
            </w:tcBorders>
            <w:vAlign w:val="center"/>
          </w:tcPr>
          <w:p w:rsidR="00853E28" w:rsidRPr="00DA3F4A" w:rsidRDefault="00853E28" w:rsidP="00AA5030">
            <w:pPr>
              <w:pStyle w:val="TX-TableText"/>
              <w:ind w:left="0"/>
            </w:pPr>
            <w:r>
              <w:t xml:space="preserve">Participant has been provided standard of care treatment as applicable 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853E28" w:rsidRDefault="00853E28" w:rsidP="00AA5030">
            <w:pPr>
              <w:pStyle w:val="TX-TableText"/>
              <w:ind w:left="0"/>
            </w:pP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853E28" w:rsidRDefault="00853E28" w:rsidP="002C2070">
            <w:pPr>
              <w:pStyle w:val="TX-TableText"/>
              <w:ind w:left="0"/>
            </w:pP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853E28" w:rsidRDefault="00853E28" w:rsidP="002C2070">
            <w:pPr>
              <w:pStyle w:val="TX-TableText"/>
              <w:ind w:left="0"/>
            </w:pP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853E28" w:rsidRDefault="00853E28" w:rsidP="002C2070">
            <w:pPr>
              <w:pStyle w:val="TX-TableText"/>
              <w:ind w:left="0"/>
            </w:pPr>
          </w:p>
        </w:tc>
      </w:tr>
      <w:tr w:rsidR="008A0822" w:rsidRPr="00DA3F4A" w:rsidTr="00D50DF3">
        <w:trPr>
          <w:jc w:val="center"/>
        </w:trPr>
        <w:tc>
          <w:tcPr>
            <w:tcW w:w="792" w:type="pct"/>
            <w:vMerge w:val="restart"/>
            <w:shd w:val="clear" w:color="auto" w:fill="B8CCE4" w:themeFill="accent1" w:themeFillTint="66"/>
            <w:vAlign w:val="center"/>
          </w:tcPr>
          <w:p w:rsidR="008A0822" w:rsidRPr="00DA3F4A" w:rsidRDefault="00853E28" w:rsidP="0062008E">
            <w:pPr>
              <w:pStyle w:val="TH-TableHeading"/>
              <w:keepNext/>
              <w:jc w:val="left"/>
            </w:pPr>
            <w:r>
              <w:t>Source Documentation</w:t>
            </w:r>
          </w:p>
        </w:tc>
        <w:tc>
          <w:tcPr>
            <w:tcW w:w="1639" w:type="pct"/>
            <w:vAlign w:val="center"/>
          </w:tcPr>
          <w:p w:rsidR="008A0822" w:rsidRPr="00DA3F4A" w:rsidRDefault="008A0822" w:rsidP="0062008E">
            <w:pPr>
              <w:pStyle w:val="TX-TableText"/>
              <w:keepNext/>
              <w:ind w:left="0"/>
            </w:pPr>
            <w:r w:rsidRPr="00DA3F4A">
              <w:t>Source Documentation Standards are being followed</w:t>
            </w:r>
            <w:r w:rsidR="00CF3CC4">
              <w:t xml:space="preserve"> in accordance with ICH-GCP</w:t>
            </w:r>
          </w:p>
        </w:tc>
        <w:tc>
          <w:tcPr>
            <w:tcW w:w="240" w:type="pct"/>
            <w:vAlign w:val="center"/>
          </w:tcPr>
          <w:p w:rsidR="008A0822" w:rsidRPr="00DA3F4A" w:rsidRDefault="008A0822" w:rsidP="0062008E">
            <w:pPr>
              <w:pStyle w:val="TX-TableText"/>
              <w:keepNext/>
              <w:ind w:left="0"/>
            </w:pPr>
            <w:r>
              <w:t xml:space="preserve">  </w:t>
            </w:r>
          </w:p>
        </w:tc>
        <w:tc>
          <w:tcPr>
            <w:tcW w:w="240" w:type="pct"/>
            <w:vAlign w:val="center"/>
          </w:tcPr>
          <w:p w:rsidR="008A0822" w:rsidRPr="00DA3F4A" w:rsidRDefault="008A0822" w:rsidP="002C2070">
            <w:pPr>
              <w:pStyle w:val="TX-TableText"/>
              <w:keepNext/>
              <w:ind w:left="0"/>
            </w:pPr>
            <w:r>
              <w:t xml:space="preserve">  </w:t>
            </w:r>
          </w:p>
        </w:tc>
        <w:tc>
          <w:tcPr>
            <w:tcW w:w="240" w:type="pct"/>
            <w:vAlign w:val="center"/>
          </w:tcPr>
          <w:p w:rsidR="008A0822" w:rsidRPr="00DA3F4A" w:rsidRDefault="008A0822" w:rsidP="002C2070">
            <w:pPr>
              <w:pStyle w:val="TX-TableText"/>
              <w:keepNext/>
              <w:ind w:left="0"/>
            </w:pPr>
            <w:r>
              <w:t xml:space="preserve">  </w:t>
            </w:r>
          </w:p>
        </w:tc>
        <w:tc>
          <w:tcPr>
            <w:tcW w:w="1849" w:type="pct"/>
            <w:vAlign w:val="center"/>
          </w:tcPr>
          <w:p w:rsidR="008A0822" w:rsidRPr="00DA3F4A" w:rsidRDefault="008A0822" w:rsidP="002C2070">
            <w:pPr>
              <w:pStyle w:val="TX-TableText"/>
              <w:keepNext/>
              <w:ind w:left="0"/>
            </w:pPr>
            <w:r>
              <w:t xml:space="preserve">  </w:t>
            </w:r>
          </w:p>
        </w:tc>
      </w:tr>
      <w:tr w:rsidR="008A0822" w:rsidRPr="00DA3F4A" w:rsidTr="00D50DF3">
        <w:trPr>
          <w:jc w:val="center"/>
        </w:trPr>
        <w:tc>
          <w:tcPr>
            <w:tcW w:w="792" w:type="pct"/>
            <w:vMerge/>
            <w:shd w:val="clear" w:color="auto" w:fill="B8CCE4" w:themeFill="accent1" w:themeFillTint="66"/>
            <w:vAlign w:val="center"/>
          </w:tcPr>
          <w:p w:rsidR="008A0822" w:rsidRPr="00DA3F4A" w:rsidRDefault="008A0822" w:rsidP="0062008E">
            <w:pPr>
              <w:pStyle w:val="TH-TableHeading"/>
              <w:keepNext/>
              <w:jc w:val="left"/>
            </w:pPr>
          </w:p>
        </w:tc>
        <w:tc>
          <w:tcPr>
            <w:tcW w:w="1639" w:type="pct"/>
            <w:vAlign w:val="center"/>
          </w:tcPr>
          <w:p w:rsidR="008A0822" w:rsidRPr="00DA3F4A" w:rsidRDefault="00853E28" w:rsidP="00CF3CC4">
            <w:pPr>
              <w:pStyle w:val="TX-TableText"/>
              <w:keepNext/>
              <w:ind w:left="0"/>
            </w:pPr>
            <w:r w:rsidRPr="00DA3F4A">
              <w:t>All entries are signed and dated.</w:t>
            </w:r>
          </w:p>
        </w:tc>
        <w:tc>
          <w:tcPr>
            <w:tcW w:w="240" w:type="pct"/>
            <w:vAlign w:val="center"/>
          </w:tcPr>
          <w:p w:rsidR="008A0822" w:rsidRPr="00DA3F4A" w:rsidRDefault="008A0822" w:rsidP="0062008E">
            <w:pPr>
              <w:pStyle w:val="TX-TableText"/>
              <w:keepNext/>
              <w:ind w:left="0"/>
            </w:pPr>
            <w:r>
              <w:t xml:space="preserve">  </w:t>
            </w:r>
          </w:p>
        </w:tc>
        <w:tc>
          <w:tcPr>
            <w:tcW w:w="240" w:type="pct"/>
            <w:vAlign w:val="center"/>
          </w:tcPr>
          <w:p w:rsidR="008A0822" w:rsidRPr="00DA3F4A" w:rsidRDefault="008A0822" w:rsidP="002C2070">
            <w:pPr>
              <w:pStyle w:val="TX-TableText"/>
              <w:keepNext/>
              <w:ind w:left="0"/>
            </w:pPr>
            <w:r>
              <w:t xml:space="preserve">  </w:t>
            </w:r>
          </w:p>
        </w:tc>
        <w:tc>
          <w:tcPr>
            <w:tcW w:w="240" w:type="pct"/>
            <w:vAlign w:val="center"/>
          </w:tcPr>
          <w:p w:rsidR="008A0822" w:rsidRPr="00DA3F4A" w:rsidRDefault="008A0822" w:rsidP="002C2070">
            <w:pPr>
              <w:pStyle w:val="TX-TableText"/>
              <w:keepNext/>
              <w:ind w:left="0"/>
            </w:pPr>
            <w:r>
              <w:t xml:space="preserve">  </w:t>
            </w:r>
          </w:p>
        </w:tc>
        <w:tc>
          <w:tcPr>
            <w:tcW w:w="1849" w:type="pct"/>
            <w:vAlign w:val="center"/>
          </w:tcPr>
          <w:p w:rsidR="008A0822" w:rsidRPr="00DA3F4A" w:rsidRDefault="008A0822" w:rsidP="002C2070">
            <w:pPr>
              <w:pStyle w:val="TX-TableText"/>
              <w:keepNext/>
              <w:ind w:left="0"/>
            </w:pPr>
            <w:r>
              <w:t xml:space="preserve">  </w:t>
            </w:r>
          </w:p>
        </w:tc>
      </w:tr>
      <w:tr w:rsidR="008A0822" w:rsidRPr="00DA3F4A" w:rsidTr="00D50DF3">
        <w:trPr>
          <w:trHeight w:val="359"/>
          <w:jc w:val="center"/>
        </w:trPr>
        <w:tc>
          <w:tcPr>
            <w:tcW w:w="792" w:type="pct"/>
            <w:vMerge/>
            <w:shd w:val="clear" w:color="auto" w:fill="B8CCE4" w:themeFill="accent1" w:themeFillTint="66"/>
            <w:vAlign w:val="center"/>
          </w:tcPr>
          <w:p w:rsidR="008A0822" w:rsidRPr="00DA3F4A" w:rsidRDefault="008A0822" w:rsidP="00AA5030">
            <w:pPr>
              <w:pStyle w:val="TH-TableHeading"/>
              <w:jc w:val="left"/>
            </w:pPr>
          </w:p>
        </w:tc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22" w:rsidRPr="00DA3F4A" w:rsidRDefault="008A0822" w:rsidP="00AA5030">
            <w:pPr>
              <w:pStyle w:val="TX-TableText"/>
              <w:ind w:left="0"/>
            </w:pPr>
            <w:bookmarkStart w:id="0" w:name="_GoBack"/>
            <w:bookmarkEnd w:id="0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22" w:rsidRPr="00DA3F4A" w:rsidRDefault="008A0822" w:rsidP="00AA503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</w:tr>
      <w:tr w:rsidR="008A0822" w:rsidRPr="00DA3F4A" w:rsidTr="00D50DF3">
        <w:trPr>
          <w:jc w:val="center"/>
        </w:trPr>
        <w:tc>
          <w:tcPr>
            <w:tcW w:w="792" w:type="pct"/>
            <w:vMerge/>
            <w:shd w:val="clear" w:color="auto" w:fill="B8CCE4" w:themeFill="accent1" w:themeFillTint="66"/>
            <w:vAlign w:val="center"/>
          </w:tcPr>
          <w:p w:rsidR="008A0822" w:rsidRPr="00DA3F4A" w:rsidRDefault="008A0822" w:rsidP="00AA5030">
            <w:pPr>
              <w:pStyle w:val="TH-TableHeading"/>
              <w:jc w:val="left"/>
            </w:pPr>
          </w:p>
        </w:tc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22" w:rsidRPr="00DA3F4A" w:rsidRDefault="008A0822" w:rsidP="00853E28">
            <w:pPr>
              <w:pStyle w:val="TX-TableText"/>
              <w:ind w:left="0"/>
            </w:pPr>
            <w:r w:rsidRPr="00DA3F4A">
              <w:t xml:space="preserve">Signatures of personnel signing are present in the </w:t>
            </w:r>
            <w:r w:rsidR="00853E28">
              <w:t xml:space="preserve">Delegation Log </w:t>
            </w:r>
            <w:r w:rsidRPr="00DA3F4A"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22" w:rsidRPr="00DA3F4A" w:rsidRDefault="008A0822" w:rsidP="00AA503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</w:tr>
      <w:tr w:rsidR="008A0822" w:rsidRPr="00DA3F4A" w:rsidTr="00D50DF3">
        <w:trPr>
          <w:jc w:val="center"/>
        </w:trPr>
        <w:tc>
          <w:tcPr>
            <w:tcW w:w="792" w:type="pct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A0822" w:rsidRPr="00DA3F4A" w:rsidRDefault="008A0822" w:rsidP="00AA5030">
            <w:pPr>
              <w:pStyle w:val="TH-TableHeading"/>
              <w:jc w:val="left"/>
            </w:pPr>
          </w:p>
        </w:tc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22" w:rsidRPr="00DA3F4A" w:rsidRDefault="008A0822" w:rsidP="00AA5030">
            <w:pPr>
              <w:pStyle w:val="TX-TableText"/>
              <w:ind w:left="0"/>
            </w:pPr>
            <w:r w:rsidRPr="00DA3F4A">
              <w:t>Error corrections are properly executed</w:t>
            </w:r>
            <w:r w:rsidR="00853E28">
              <w:t xml:space="preserve"> in accordance with ICH-GCP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22" w:rsidRPr="00DA3F4A" w:rsidRDefault="008A0822" w:rsidP="00AA503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22" w:rsidRPr="00DA3F4A" w:rsidRDefault="008A0822" w:rsidP="002C2070">
            <w:pPr>
              <w:pStyle w:val="TX-TableText"/>
              <w:ind w:left="0"/>
            </w:pPr>
            <w:r>
              <w:t xml:space="preserve">  </w:t>
            </w:r>
          </w:p>
        </w:tc>
      </w:tr>
    </w:tbl>
    <w:p w:rsidR="00DA3F4A" w:rsidRDefault="00DA3F4A" w:rsidP="000B7E69"/>
    <w:p w:rsidR="00DD319C" w:rsidRDefault="00DD319C"/>
    <w:p w:rsidR="00AA5030" w:rsidRPr="003D4BCC" w:rsidRDefault="00AA5030" w:rsidP="00966144">
      <w:pPr>
        <w:pStyle w:val="CROMSText"/>
        <w:tabs>
          <w:tab w:val="right" w:pos="12960"/>
        </w:tabs>
        <w:spacing w:before="240" w:after="12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A5030" w:rsidRPr="003D4BCC" w:rsidSect="006B41C3">
      <w:headerReference w:type="default" r:id="rId7"/>
      <w:footerReference w:type="default" r:id="rId8"/>
      <w:footerReference w:type="first" r:id="rId9"/>
      <w:pgSz w:w="15840" w:h="12240" w:orient="landscape" w:code="1"/>
      <w:pgMar w:top="1152" w:right="1440" w:bottom="1152" w:left="144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C1" w:rsidRDefault="003323C1">
      <w:pPr>
        <w:spacing w:line="240" w:lineRule="auto"/>
      </w:pPr>
      <w:r>
        <w:separator/>
      </w:r>
    </w:p>
  </w:endnote>
  <w:endnote w:type="continuationSeparator" w:id="0">
    <w:p w:rsidR="003323C1" w:rsidRDefault="00332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8C" w:rsidRDefault="00AA3F8C" w:rsidP="00AA3F8C">
    <w:pPr>
      <w:pStyle w:val="Footer"/>
      <w:tabs>
        <w:tab w:val="clear" w:pos="5040"/>
        <w:tab w:val="clear" w:pos="9936"/>
        <w:tab w:val="center" w:pos="6480"/>
        <w:tab w:val="right" w:pos="12960"/>
      </w:tabs>
    </w:pPr>
    <w:r w:rsidRPr="003323C1">
      <w:t xml:space="preserve">Quality Management </w:t>
    </w:r>
    <w:r>
      <w:br/>
    </w:r>
    <w:r w:rsidRPr="003323C1">
      <w:t>Study-wide Review Tool</w:t>
    </w:r>
    <w:r>
      <w:t xml:space="preserve"> </w:t>
    </w:r>
    <w:r w:rsidRPr="00E76CE3">
      <w:t>Version</w:t>
    </w:r>
    <w:r>
      <w:t xml:space="preserve"> 1.0</w:t>
    </w:r>
    <w:r w:rsidRPr="00E76CE3">
      <w:tab/>
    </w:r>
    <w:r w:rsidRPr="00E76CE3">
      <w:fldChar w:fldCharType="begin"/>
    </w:r>
    <w:r w:rsidRPr="00E76CE3">
      <w:instrText xml:space="preserve"> PAGE </w:instrText>
    </w:r>
    <w:r w:rsidRPr="00E76CE3">
      <w:fldChar w:fldCharType="separate"/>
    </w:r>
    <w:r w:rsidR="00853E28">
      <w:rPr>
        <w:noProof/>
      </w:rPr>
      <w:t>4</w:t>
    </w:r>
    <w:r w:rsidRPr="00E76CE3">
      <w:fldChar w:fldCharType="end"/>
    </w:r>
    <w:r w:rsidRPr="00E76CE3">
      <w:t xml:space="preserve"> of </w:t>
    </w:r>
    <w:r w:rsidR="00027AEA">
      <w:rPr>
        <w:noProof/>
      </w:rPr>
      <w:fldChar w:fldCharType="begin"/>
    </w:r>
    <w:r w:rsidR="00027AEA">
      <w:rPr>
        <w:noProof/>
      </w:rPr>
      <w:instrText xml:space="preserve"> NUMPAGES  </w:instrText>
    </w:r>
    <w:r w:rsidR="00027AEA">
      <w:rPr>
        <w:noProof/>
      </w:rPr>
      <w:fldChar w:fldCharType="separate"/>
    </w:r>
    <w:r w:rsidR="00853E28">
      <w:rPr>
        <w:noProof/>
      </w:rPr>
      <w:t>4</w:t>
    </w:r>
    <w:r w:rsidR="00027AEA">
      <w:rPr>
        <w:noProof/>
      </w:rPr>
      <w:fldChar w:fldCharType="end"/>
    </w:r>
    <w:r w:rsidRPr="00E76CE3">
      <w:tab/>
    </w:r>
    <w:r>
      <w:t>24Apr2013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1C3" w:rsidRDefault="002A615B" w:rsidP="006B41C3">
    <w:pPr>
      <w:pStyle w:val="Footer"/>
      <w:tabs>
        <w:tab w:val="clear" w:pos="5040"/>
        <w:tab w:val="clear" w:pos="9936"/>
        <w:tab w:val="center" w:pos="6480"/>
        <w:tab w:val="right" w:pos="12960"/>
      </w:tabs>
    </w:pPr>
    <w:r w:rsidRPr="002A615B">
      <w:t xml:space="preserve">Quality Management – Subject/Participant </w:t>
    </w:r>
    <w:r>
      <w:br/>
    </w:r>
    <w:r w:rsidRPr="002A615B">
      <w:t>Data Review Tool (Single Subject)</w:t>
    </w:r>
    <w:r>
      <w:t xml:space="preserve"> </w:t>
    </w:r>
    <w:r w:rsidRPr="00E76CE3">
      <w:t>Version</w:t>
    </w:r>
    <w:r>
      <w:t xml:space="preserve"> 1.0</w:t>
    </w:r>
    <w:r w:rsidR="006B41C3" w:rsidRPr="00E76CE3">
      <w:tab/>
    </w:r>
    <w:r w:rsidR="006B41C3" w:rsidRPr="00E76CE3">
      <w:fldChar w:fldCharType="begin"/>
    </w:r>
    <w:r w:rsidR="006B41C3" w:rsidRPr="00E76CE3">
      <w:instrText xml:space="preserve"> PAGE </w:instrText>
    </w:r>
    <w:r w:rsidR="006B41C3" w:rsidRPr="00E76CE3">
      <w:fldChar w:fldCharType="separate"/>
    </w:r>
    <w:r w:rsidR="00853E28">
      <w:rPr>
        <w:noProof/>
      </w:rPr>
      <w:t>1</w:t>
    </w:r>
    <w:r w:rsidR="006B41C3" w:rsidRPr="00E76CE3">
      <w:fldChar w:fldCharType="end"/>
    </w:r>
    <w:r w:rsidR="006B41C3" w:rsidRPr="00E76CE3">
      <w:t xml:space="preserve"> of </w:t>
    </w:r>
    <w:r w:rsidR="00027AEA">
      <w:rPr>
        <w:noProof/>
      </w:rPr>
      <w:fldChar w:fldCharType="begin"/>
    </w:r>
    <w:r w:rsidR="00027AEA">
      <w:rPr>
        <w:noProof/>
      </w:rPr>
      <w:instrText xml:space="preserve"> NUMPAGES  </w:instrText>
    </w:r>
    <w:r w:rsidR="00027AEA">
      <w:rPr>
        <w:noProof/>
      </w:rPr>
      <w:fldChar w:fldCharType="separate"/>
    </w:r>
    <w:r w:rsidR="00853E28">
      <w:rPr>
        <w:noProof/>
      </w:rPr>
      <w:t>4</w:t>
    </w:r>
    <w:r w:rsidR="00027AEA">
      <w:rPr>
        <w:noProof/>
      </w:rPr>
      <w:fldChar w:fldCharType="end"/>
    </w:r>
    <w:r w:rsidR="006B41C3" w:rsidRPr="00E76CE3">
      <w:tab/>
    </w:r>
    <w:r w:rsidR="006B41C3">
      <w:t>24Apr2013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C1" w:rsidRDefault="003323C1">
      <w:pPr>
        <w:spacing w:line="240" w:lineRule="auto"/>
      </w:pPr>
      <w:r>
        <w:separator/>
      </w:r>
    </w:p>
  </w:footnote>
  <w:footnote w:type="continuationSeparator" w:id="0">
    <w:p w:rsidR="003323C1" w:rsidRDefault="00332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051"/>
      <w:gridCol w:w="6105"/>
      <w:gridCol w:w="1769"/>
      <w:gridCol w:w="3025"/>
    </w:tblGrid>
    <w:tr w:rsidR="00DA3F4A" w:rsidRPr="00433279" w:rsidTr="003B6BD6">
      <w:trPr>
        <w:cantSplit/>
        <w:trHeight w:val="720"/>
      </w:trPr>
      <w:tc>
        <w:tcPr>
          <w:tcW w:w="792" w:type="pct"/>
          <w:shd w:val="clear" w:color="auto" w:fill="BFBFBF" w:themeFill="background1" w:themeFillShade="BF"/>
          <w:vAlign w:val="center"/>
        </w:tcPr>
        <w:p w:rsidR="00DA3F4A" w:rsidRPr="00433279" w:rsidRDefault="00DA3F4A" w:rsidP="00FE46E5">
          <w:pPr>
            <w:pStyle w:val="TH-TableHeading"/>
            <w:jc w:val="right"/>
          </w:pPr>
          <w:r w:rsidRPr="00433279">
            <w:t>Protocol Number/</w:t>
          </w:r>
        </w:p>
        <w:p w:rsidR="00DA3F4A" w:rsidRPr="00433279" w:rsidRDefault="00DA3F4A" w:rsidP="00FE46E5">
          <w:pPr>
            <w:pStyle w:val="TH-TableHeading"/>
            <w:jc w:val="right"/>
          </w:pPr>
          <w:r w:rsidRPr="00433279">
            <w:t>Abbreviated</w:t>
          </w:r>
          <w:r>
            <w:t xml:space="preserve"> </w:t>
          </w:r>
          <w:r w:rsidRPr="00433279">
            <w:t>Title:</w:t>
          </w:r>
        </w:p>
      </w:tc>
      <w:tc>
        <w:tcPr>
          <w:tcW w:w="2357" w:type="pct"/>
          <w:shd w:val="clear" w:color="auto" w:fill="auto"/>
          <w:vAlign w:val="center"/>
        </w:tcPr>
        <w:p w:rsidR="00DA3F4A" w:rsidRPr="00433279" w:rsidRDefault="00DA3F4A" w:rsidP="00FE46E5">
          <w:pPr>
            <w:pStyle w:val="TX-TableText"/>
            <w:ind w:left="0"/>
          </w:pPr>
        </w:p>
      </w:tc>
      <w:tc>
        <w:tcPr>
          <w:tcW w:w="683" w:type="pct"/>
          <w:shd w:val="clear" w:color="auto" w:fill="BFBFBF" w:themeFill="background1" w:themeFillShade="BF"/>
          <w:vAlign w:val="center"/>
        </w:tcPr>
        <w:p w:rsidR="00DA3F4A" w:rsidRPr="00DA3F4A" w:rsidRDefault="00DA3F4A" w:rsidP="00FE46E5">
          <w:pPr>
            <w:pStyle w:val="TH-TableHeading"/>
            <w:ind w:left="-108"/>
            <w:jc w:val="right"/>
            <w:rPr>
              <w:spacing w:val="-4"/>
            </w:rPr>
          </w:pPr>
          <w:r w:rsidRPr="00DA3F4A">
            <w:rPr>
              <w:spacing w:val="-4"/>
            </w:rPr>
            <w:t>Date(s) of Review:</w:t>
          </w:r>
        </w:p>
      </w:tc>
      <w:tc>
        <w:tcPr>
          <w:tcW w:w="1168" w:type="pct"/>
          <w:shd w:val="clear" w:color="auto" w:fill="auto"/>
          <w:vAlign w:val="center"/>
        </w:tcPr>
        <w:p w:rsidR="00DA3F4A" w:rsidRPr="00433279" w:rsidRDefault="00DA3F4A" w:rsidP="00FE46E5">
          <w:pPr>
            <w:pStyle w:val="TX-TableText"/>
            <w:ind w:left="0"/>
            <w:jc w:val="center"/>
          </w:pPr>
          <w:r w:rsidRPr="00DA3F4A">
            <w:t>&lt;Specify date review completed or date range, if multiple days&gt;</w:t>
          </w:r>
        </w:p>
      </w:tc>
    </w:tr>
    <w:tr w:rsidR="00DA3F4A" w:rsidRPr="00433279" w:rsidTr="003B6BD6">
      <w:trPr>
        <w:cantSplit/>
        <w:trHeight w:val="720"/>
      </w:trPr>
      <w:tc>
        <w:tcPr>
          <w:tcW w:w="792" w:type="pct"/>
          <w:tcBorders>
            <w:bottom w:val="single" w:sz="4" w:space="0" w:color="auto"/>
          </w:tcBorders>
          <w:shd w:val="clear" w:color="auto" w:fill="BFBFBF" w:themeFill="background1" w:themeFillShade="BF"/>
          <w:vAlign w:val="center"/>
        </w:tcPr>
        <w:p w:rsidR="00DA3F4A" w:rsidRPr="00433279" w:rsidRDefault="00DA3F4A" w:rsidP="00FE46E5">
          <w:pPr>
            <w:pStyle w:val="TH-TableHeading"/>
            <w:jc w:val="right"/>
          </w:pPr>
          <w:r w:rsidRPr="00DA3F4A">
            <w:t>Reviewer Name(s):</w:t>
          </w:r>
        </w:p>
      </w:tc>
      <w:tc>
        <w:tcPr>
          <w:tcW w:w="2357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DA3F4A" w:rsidRPr="00433279" w:rsidRDefault="00DA3F4A" w:rsidP="00FE46E5">
          <w:pPr>
            <w:pStyle w:val="TX-TableText"/>
            <w:ind w:left="0"/>
          </w:pPr>
        </w:p>
      </w:tc>
      <w:tc>
        <w:tcPr>
          <w:tcW w:w="683" w:type="pct"/>
          <w:tcBorders>
            <w:bottom w:val="single" w:sz="4" w:space="0" w:color="auto"/>
          </w:tcBorders>
          <w:shd w:val="clear" w:color="auto" w:fill="BFBFBF" w:themeFill="background1" w:themeFillShade="BF"/>
          <w:vAlign w:val="center"/>
        </w:tcPr>
        <w:p w:rsidR="00DA3F4A" w:rsidRPr="00433279" w:rsidRDefault="00DA3F4A" w:rsidP="00FE46E5">
          <w:pPr>
            <w:pStyle w:val="TH-TableHeading"/>
            <w:jc w:val="right"/>
          </w:pPr>
          <w:r w:rsidRPr="00DA3F4A">
            <w:t>Subject ID:</w:t>
          </w:r>
        </w:p>
      </w:tc>
      <w:tc>
        <w:tcPr>
          <w:tcW w:w="1168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DA3F4A" w:rsidRPr="00433279" w:rsidRDefault="00DA3F4A" w:rsidP="00FE46E5">
          <w:pPr>
            <w:pStyle w:val="TX-TableText"/>
            <w:ind w:left="0"/>
            <w:jc w:val="center"/>
          </w:pPr>
        </w:p>
      </w:tc>
    </w:tr>
  </w:tbl>
  <w:p w:rsidR="00A24CA1" w:rsidRDefault="00A24CA1" w:rsidP="00232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06243"/>
    <w:multiLevelType w:val="hybridMultilevel"/>
    <w:tmpl w:val="AF42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95CA0"/>
    <w:multiLevelType w:val="multilevel"/>
    <w:tmpl w:val="D890C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6" w:hanging="12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4" w:hanging="15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728"/>
      </w:pPr>
      <w:rPr>
        <w:rFonts w:hint="default"/>
      </w:rPr>
    </w:lvl>
  </w:abstractNum>
  <w:abstractNum w:abstractNumId="5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6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C1"/>
    <w:rsid w:val="00012D51"/>
    <w:rsid w:val="000207AD"/>
    <w:rsid w:val="00027AEA"/>
    <w:rsid w:val="00043F57"/>
    <w:rsid w:val="00047CA7"/>
    <w:rsid w:val="0008448B"/>
    <w:rsid w:val="00093F81"/>
    <w:rsid w:val="000B7E69"/>
    <w:rsid w:val="000F0CEF"/>
    <w:rsid w:val="000F72BF"/>
    <w:rsid w:val="00104474"/>
    <w:rsid w:val="00106D6A"/>
    <w:rsid w:val="001101E2"/>
    <w:rsid w:val="00117751"/>
    <w:rsid w:val="00131D04"/>
    <w:rsid w:val="001358D3"/>
    <w:rsid w:val="001A58A5"/>
    <w:rsid w:val="001B6660"/>
    <w:rsid w:val="001B75C8"/>
    <w:rsid w:val="001C004D"/>
    <w:rsid w:val="001C5419"/>
    <w:rsid w:val="001F0EB6"/>
    <w:rsid w:val="00200D14"/>
    <w:rsid w:val="0021021C"/>
    <w:rsid w:val="002149EA"/>
    <w:rsid w:val="00232026"/>
    <w:rsid w:val="00236BCE"/>
    <w:rsid w:val="00261E9D"/>
    <w:rsid w:val="00277B3E"/>
    <w:rsid w:val="00282383"/>
    <w:rsid w:val="002879A7"/>
    <w:rsid w:val="00291B07"/>
    <w:rsid w:val="002A615B"/>
    <w:rsid w:val="002A794C"/>
    <w:rsid w:val="002C0714"/>
    <w:rsid w:val="002D7A6D"/>
    <w:rsid w:val="002F0B45"/>
    <w:rsid w:val="003040C5"/>
    <w:rsid w:val="003063FB"/>
    <w:rsid w:val="003218E4"/>
    <w:rsid w:val="003227E1"/>
    <w:rsid w:val="00327EDC"/>
    <w:rsid w:val="003323C1"/>
    <w:rsid w:val="0035144D"/>
    <w:rsid w:val="003738D1"/>
    <w:rsid w:val="00375AF7"/>
    <w:rsid w:val="0039511E"/>
    <w:rsid w:val="003B5139"/>
    <w:rsid w:val="003B612D"/>
    <w:rsid w:val="003B6BD6"/>
    <w:rsid w:val="003D683C"/>
    <w:rsid w:val="003F0695"/>
    <w:rsid w:val="00422860"/>
    <w:rsid w:val="00433279"/>
    <w:rsid w:val="00433EE2"/>
    <w:rsid w:val="004551A6"/>
    <w:rsid w:val="00455A64"/>
    <w:rsid w:val="0046580C"/>
    <w:rsid w:val="00475BBF"/>
    <w:rsid w:val="004800A1"/>
    <w:rsid w:val="00496B5E"/>
    <w:rsid w:val="004A2E08"/>
    <w:rsid w:val="004A7316"/>
    <w:rsid w:val="004B4C3C"/>
    <w:rsid w:val="00505720"/>
    <w:rsid w:val="00507BB1"/>
    <w:rsid w:val="00512272"/>
    <w:rsid w:val="00517558"/>
    <w:rsid w:val="0054305E"/>
    <w:rsid w:val="005525FF"/>
    <w:rsid w:val="005578E1"/>
    <w:rsid w:val="00565660"/>
    <w:rsid w:val="00570EA5"/>
    <w:rsid w:val="00581429"/>
    <w:rsid w:val="005A0E1D"/>
    <w:rsid w:val="005A4015"/>
    <w:rsid w:val="005C1724"/>
    <w:rsid w:val="005D1DF7"/>
    <w:rsid w:val="005E2F17"/>
    <w:rsid w:val="005E7CBE"/>
    <w:rsid w:val="005F3A9F"/>
    <w:rsid w:val="005F62C9"/>
    <w:rsid w:val="00607A78"/>
    <w:rsid w:val="0062008E"/>
    <w:rsid w:val="00627255"/>
    <w:rsid w:val="00633C91"/>
    <w:rsid w:val="00635953"/>
    <w:rsid w:val="006621E6"/>
    <w:rsid w:val="006657F6"/>
    <w:rsid w:val="00684690"/>
    <w:rsid w:val="00686554"/>
    <w:rsid w:val="00687026"/>
    <w:rsid w:val="00692635"/>
    <w:rsid w:val="006A0A2D"/>
    <w:rsid w:val="006B1905"/>
    <w:rsid w:val="006B412A"/>
    <w:rsid w:val="006B41C3"/>
    <w:rsid w:val="006C1FF3"/>
    <w:rsid w:val="006E7A7A"/>
    <w:rsid w:val="0070437F"/>
    <w:rsid w:val="00717D15"/>
    <w:rsid w:val="0072483B"/>
    <w:rsid w:val="00793181"/>
    <w:rsid w:val="007B22D7"/>
    <w:rsid w:val="007D2D3E"/>
    <w:rsid w:val="007D3889"/>
    <w:rsid w:val="007E700E"/>
    <w:rsid w:val="007F0999"/>
    <w:rsid w:val="007F30A8"/>
    <w:rsid w:val="007F3A6D"/>
    <w:rsid w:val="0080250B"/>
    <w:rsid w:val="008171B8"/>
    <w:rsid w:val="0082616A"/>
    <w:rsid w:val="00832EFE"/>
    <w:rsid w:val="00834E9F"/>
    <w:rsid w:val="00846B70"/>
    <w:rsid w:val="00847015"/>
    <w:rsid w:val="00853E28"/>
    <w:rsid w:val="00871492"/>
    <w:rsid w:val="00891FEA"/>
    <w:rsid w:val="008A0822"/>
    <w:rsid w:val="008B343A"/>
    <w:rsid w:val="008B6BF4"/>
    <w:rsid w:val="008C4156"/>
    <w:rsid w:val="008E1E06"/>
    <w:rsid w:val="00902B93"/>
    <w:rsid w:val="00922F3B"/>
    <w:rsid w:val="00932A72"/>
    <w:rsid w:val="00956534"/>
    <w:rsid w:val="00966144"/>
    <w:rsid w:val="00985685"/>
    <w:rsid w:val="00993C07"/>
    <w:rsid w:val="009A6F87"/>
    <w:rsid w:val="009D1F80"/>
    <w:rsid w:val="009F2655"/>
    <w:rsid w:val="009F7725"/>
    <w:rsid w:val="00A24CA1"/>
    <w:rsid w:val="00A27E42"/>
    <w:rsid w:val="00A31795"/>
    <w:rsid w:val="00A45D04"/>
    <w:rsid w:val="00A550A1"/>
    <w:rsid w:val="00A61817"/>
    <w:rsid w:val="00A87EB7"/>
    <w:rsid w:val="00A9205D"/>
    <w:rsid w:val="00AA3F8C"/>
    <w:rsid w:val="00AA4DDE"/>
    <w:rsid w:val="00AA5030"/>
    <w:rsid w:val="00AB1662"/>
    <w:rsid w:val="00AB5283"/>
    <w:rsid w:val="00AC768B"/>
    <w:rsid w:val="00AD36EE"/>
    <w:rsid w:val="00AD4DA0"/>
    <w:rsid w:val="00B01C3E"/>
    <w:rsid w:val="00B03370"/>
    <w:rsid w:val="00B10200"/>
    <w:rsid w:val="00B362D2"/>
    <w:rsid w:val="00BB2E4E"/>
    <w:rsid w:val="00BB5A80"/>
    <w:rsid w:val="00BE05B0"/>
    <w:rsid w:val="00C052A6"/>
    <w:rsid w:val="00C170D9"/>
    <w:rsid w:val="00C17826"/>
    <w:rsid w:val="00C40AA6"/>
    <w:rsid w:val="00C55605"/>
    <w:rsid w:val="00C86992"/>
    <w:rsid w:val="00C87596"/>
    <w:rsid w:val="00CD07B3"/>
    <w:rsid w:val="00CF2161"/>
    <w:rsid w:val="00CF3CC4"/>
    <w:rsid w:val="00D21CA4"/>
    <w:rsid w:val="00D45C78"/>
    <w:rsid w:val="00D50DF3"/>
    <w:rsid w:val="00D63527"/>
    <w:rsid w:val="00D73D58"/>
    <w:rsid w:val="00D851BA"/>
    <w:rsid w:val="00D93100"/>
    <w:rsid w:val="00DA23D5"/>
    <w:rsid w:val="00DA3F4A"/>
    <w:rsid w:val="00DD319C"/>
    <w:rsid w:val="00DE429C"/>
    <w:rsid w:val="00DF0DBD"/>
    <w:rsid w:val="00DF4009"/>
    <w:rsid w:val="00E1682A"/>
    <w:rsid w:val="00E171BF"/>
    <w:rsid w:val="00E40B65"/>
    <w:rsid w:val="00E536D4"/>
    <w:rsid w:val="00E62F44"/>
    <w:rsid w:val="00E76CE3"/>
    <w:rsid w:val="00E9339E"/>
    <w:rsid w:val="00EB3AAA"/>
    <w:rsid w:val="00EB5F77"/>
    <w:rsid w:val="00EC3C8F"/>
    <w:rsid w:val="00EE291E"/>
    <w:rsid w:val="00EE7364"/>
    <w:rsid w:val="00F15ADF"/>
    <w:rsid w:val="00F2218F"/>
    <w:rsid w:val="00F35E20"/>
    <w:rsid w:val="00F47901"/>
    <w:rsid w:val="00F53C88"/>
    <w:rsid w:val="00F6577E"/>
    <w:rsid w:val="00F82549"/>
    <w:rsid w:val="00F91511"/>
    <w:rsid w:val="00FB49A8"/>
    <w:rsid w:val="00FC5639"/>
    <w:rsid w:val="00FC774A"/>
    <w:rsid w:val="00FD714C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A72911-2480-4FBF-8C02-0BA50548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156"/>
  </w:style>
  <w:style w:type="paragraph" w:styleId="Heading1">
    <w:name w:val="heading 1"/>
    <w:aliases w:val="H1-Sec.Head,CROMS_Heading 1"/>
    <w:basedOn w:val="Normal"/>
    <w:next w:val="Normal"/>
    <w:link w:val="Heading1Char"/>
    <w:uiPriority w:val="9"/>
    <w:qFormat/>
    <w:rsid w:val="008C4156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aliases w:val="H2-Sec. Head,CROMS_Heading 2"/>
    <w:basedOn w:val="Normal"/>
    <w:next w:val="Normal"/>
    <w:link w:val="Heading2Char"/>
    <w:uiPriority w:val="9"/>
    <w:unhideWhenUsed/>
    <w:qFormat/>
    <w:rsid w:val="008C415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aliases w:val="H3-Sec. Head,CROMS_Heading 3"/>
    <w:basedOn w:val="Normal"/>
    <w:next w:val="Normal"/>
    <w:link w:val="Heading3Char"/>
    <w:uiPriority w:val="9"/>
    <w:unhideWhenUsed/>
    <w:qFormat/>
    <w:rsid w:val="008C415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aliases w:val="H4 Sec.Heading,CROMS_Heading 4"/>
    <w:basedOn w:val="Normal"/>
    <w:next w:val="Normal"/>
    <w:link w:val="Heading4Char"/>
    <w:uiPriority w:val="9"/>
    <w:unhideWhenUsed/>
    <w:qFormat/>
    <w:rsid w:val="008C41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aliases w:val="CROMS_Heading 5"/>
    <w:basedOn w:val="Normal"/>
    <w:next w:val="Normal"/>
    <w:link w:val="Heading5Char"/>
    <w:uiPriority w:val="9"/>
    <w:unhideWhenUsed/>
    <w:qFormat/>
    <w:rsid w:val="008C415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aliases w:val="CROMS_Heading 6"/>
    <w:basedOn w:val="Normal"/>
    <w:next w:val="Normal"/>
    <w:link w:val="Heading6Char"/>
    <w:uiPriority w:val="9"/>
    <w:unhideWhenUsed/>
    <w:qFormat/>
    <w:rsid w:val="008C415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aliases w:val="CROMS_Heading 7"/>
    <w:basedOn w:val="Normal"/>
    <w:next w:val="Normal"/>
    <w:link w:val="Heading7Char"/>
    <w:uiPriority w:val="9"/>
    <w:unhideWhenUsed/>
    <w:qFormat/>
    <w:rsid w:val="008C41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aliases w:val="CROMS_Heading 8"/>
    <w:basedOn w:val="Normal"/>
    <w:next w:val="Normal"/>
    <w:link w:val="Heading8Char"/>
    <w:uiPriority w:val="9"/>
    <w:unhideWhenUsed/>
    <w:qFormat/>
    <w:rsid w:val="008C415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aliases w:val="CROMS_Heading 9"/>
    <w:basedOn w:val="Normal"/>
    <w:next w:val="Normal"/>
    <w:link w:val="Heading9Char"/>
    <w:uiPriority w:val="9"/>
    <w:unhideWhenUsed/>
    <w:qFormat/>
    <w:rsid w:val="008C41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7E700E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7E700E"/>
    <w:pPr>
      <w:keepLines/>
      <w:jc w:val="center"/>
    </w:pPr>
  </w:style>
  <w:style w:type="paragraph" w:customStyle="1" w:styleId="C3-CtrSp12">
    <w:name w:val="C3-Ctr Sp&amp;1/2"/>
    <w:basedOn w:val="Normal"/>
    <w:rsid w:val="007E700E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7E700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E700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76CE3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7E700E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7E700E"/>
    <w:rPr>
      <w:sz w:val="16"/>
    </w:rPr>
  </w:style>
  <w:style w:type="paragraph" w:customStyle="1" w:styleId="L1-FlLSp12">
    <w:name w:val="L1-FlL Sp&amp;1/2"/>
    <w:basedOn w:val="Normal"/>
    <w:rsid w:val="009F7725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7E700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E700E"/>
    <w:pPr>
      <w:numPr>
        <w:numId w:val="7"/>
      </w:numPr>
      <w:tabs>
        <w:tab w:val="clear" w:pos="1152"/>
      </w:tabs>
      <w:spacing w:after="240"/>
      <w:ind w:left="360" w:hanging="360"/>
    </w:pPr>
  </w:style>
  <w:style w:type="paragraph" w:customStyle="1" w:styleId="N2-2ndBullet">
    <w:name w:val="N2-2nd Bullet"/>
    <w:basedOn w:val="Normal"/>
    <w:rsid w:val="007E700E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7E700E"/>
    <w:pPr>
      <w:numPr>
        <w:numId w:val="9"/>
      </w:numPr>
      <w:spacing w:after="240"/>
    </w:pPr>
  </w:style>
  <w:style w:type="paragraph" w:customStyle="1" w:styleId="N4-4thBullet">
    <w:name w:val="N4-4th Bullet"/>
    <w:basedOn w:val="Normal"/>
    <w:rsid w:val="007E700E"/>
    <w:pPr>
      <w:numPr>
        <w:numId w:val="10"/>
      </w:numPr>
      <w:spacing w:after="240"/>
    </w:pPr>
  </w:style>
  <w:style w:type="paragraph" w:customStyle="1" w:styleId="N5-5thBullet">
    <w:name w:val="N5-5th Bullet"/>
    <w:basedOn w:val="Normal"/>
    <w:rsid w:val="007E700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E700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E700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E700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E700E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7E700E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7E700E"/>
    <w:pPr>
      <w:tabs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7E700E"/>
  </w:style>
  <w:style w:type="paragraph" w:customStyle="1" w:styleId="SP-SglSpPara">
    <w:name w:val="SP-Sgl Sp Para"/>
    <w:basedOn w:val="Normal"/>
    <w:rsid w:val="007E700E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7E700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E700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E700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E700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7E700E"/>
    <w:pPr>
      <w:tabs>
        <w:tab w:val="left" w:pos="1440"/>
      </w:tabs>
      <w:spacing w:after="0" w:line="240" w:lineRule="atLeast"/>
      <w:ind w:left="1440" w:hanging="1440"/>
    </w:pPr>
    <w:rPr>
      <w:b/>
      <w:sz w:val="22"/>
    </w:rPr>
  </w:style>
  <w:style w:type="paragraph" w:customStyle="1" w:styleId="CT-ContractInformation">
    <w:name w:val="CT-Contract Information"/>
    <w:basedOn w:val="Normal"/>
    <w:rsid w:val="007E700E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7E700E"/>
    <w:pPr>
      <w:ind w:left="288"/>
    </w:pPr>
  </w:style>
  <w:style w:type="paragraph" w:customStyle="1" w:styleId="R2-ResBullet">
    <w:name w:val="R2-Res Bullet"/>
    <w:basedOn w:val="Normal"/>
    <w:rsid w:val="007E700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E700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7E700E"/>
    <w:pPr>
      <w:pBdr>
        <w:bottom w:val="single" w:sz="24" w:space="1" w:color="AFBED9"/>
      </w:pBdr>
      <w:spacing w:after="480" w:line="360" w:lineRule="exact"/>
    </w:pPr>
    <w:rPr>
      <w:u w:color="324162"/>
    </w:rPr>
  </w:style>
  <w:style w:type="paragraph" w:customStyle="1" w:styleId="RL-FlLftSgl">
    <w:name w:val="RL-Fl Lft Sgl"/>
    <w:basedOn w:val="Heading1"/>
    <w:rsid w:val="007E700E"/>
    <w:pPr>
      <w:spacing w:after="0" w:line="240" w:lineRule="atLeast"/>
    </w:pPr>
    <w:rPr>
      <w:sz w:val="24"/>
    </w:rPr>
  </w:style>
  <w:style w:type="paragraph" w:customStyle="1" w:styleId="SU-FlLftUndln">
    <w:name w:val="SU-Fl Lft Undln"/>
    <w:basedOn w:val="Normal"/>
    <w:rsid w:val="007E700E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7E700E"/>
    <w:pPr>
      <w:spacing w:after="0" w:line="240" w:lineRule="atLeast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7E700E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7E700E"/>
  </w:style>
  <w:style w:type="paragraph" w:customStyle="1" w:styleId="R0-FLLftSglBoldItalic">
    <w:name w:val="R0-FL Lft Sgl Bold Italic"/>
    <w:basedOn w:val="Heading1"/>
    <w:rsid w:val="007E700E"/>
    <w:pPr>
      <w:spacing w:after="0" w:line="240" w:lineRule="atLeast"/>
    </w:pPr>
    <w:rPr>
      <w:rFonts w:cs="Times New Roman Bold"/>
      <w:b/>
      <w:i/>
      <w:sz w:val="24"/>
    </w:rPr>
  </w:style>
  <w:style w:type="table" w:customStyle="1" w:styleId="TableWestatStandardFormat">
    <w:name w:val="Table Westat Standard Format"/>
    <w:basedOn w:val="TableNormal"/>
    <w:rsid w:val="007E700E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E700E"/>
    <w:pPr>
      <w:pBdr>
        <w:bottom w:val="single" w:sz="24" w:space="1" w:color="AFBED7"/>
      </w:pBdr>
      <w:spacing w:after="720"/>
      <w:ind w:left="6869"/>
    </w:pPr>
  </w:style>
  <w:style w:type="paragraph" w:customStyle="1" w:styleId="TF-TblFN">
    <w:name w:val="TF-Tbl FN"/>
    <w:basedOn w:val="FootnoteText"/>
    <w:rsid w:val="007E700E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581429"/>
    <w:pPr>
      <w:jc w:val="right"/>
    </w:pPr>
    <w:rPr>
      <w:b/>
      <w:szCs w:val="28"/>
    </w:rPr>
  </w:style>
  <w:style w:type="paragraph" w:styleId="TOC6">
    <w:name w:val="toc 6"/>
    <w:semiHidden/>
    <w:rsid w:val="007E700E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7E700E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7E700E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7E700E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1A58A5"/>
    <w:pPr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7E700E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A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76CE3"/>
    <w:rPr>
      <w:rFonts w:asciiTheme="minorHAnsi" w:hAnsiTheme="minorHAnsi"/>
    </w:rPr>
  </w:style>
  <w:style w:type="paragraph" w:customStyle="1" w:styleId="TB-TableBullets">
    <w:name w:val="TB-Table Bullets"/>
    <w:basedOn w:val="TX-TableText"/>
    <w:rsid w:val="001A58A5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1A58A5"/>
    <w:pPr>
      <w:spacing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A58A5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8C4156"/>
    <w:rPr>
      <w:b/>
      <w:bCs/>
    </w:rPr>
  </w:style>
  <w:style w:type="character" w:customStyle="1" w:styleId="BoldUnderscore">
    <w:name w:val="BoldUnderscore"/>
    <w:uiPriority w:val="1"/>
    <w:rsid w:val="001A58A5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1A58A5"/>
    <w:pPr>
      <w:jc w:val="center"/>
    </w:pPr>
  </w:style>
  <w:style w:type="paragraph" w:customStyle="1" w:styleId="FooterLandscape">
    <w:name w:val="Footer Landscape"/>
    <w:basedOn w:val="Footer"/>
    <w:rsid w:val="00A9205D"/>
    <w:pPr>
      <w:tabs>
        <w:tab w:val="clear" w:pos="5040"/>
        <w:tab w:val="clear" w:pos="9936"/>
        <w:tab w:val="center" w:pos="6480"/>
        <w:tab w:val="right" w:pos="129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8C415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C4156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table" w:styleId="TableGrid">
    <w:name w:val="Table Grid"/>
    <w:basedOn w:val="TableNormal"/>
    <w:rsid w:val="00AA3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C415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C415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Heading8Char">
    <w:name w:val="Heading 8 Char"/>
    <w:aliases w:val="CROMS_Heading 8 Char"/>
    <w:basedOn w:val="DefaultParagraphFont"/>
    <w:link w:val="Heading8"/>
    <w:uiPriority w:val="9"/>
    <w:rsid w:val="008C415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aliases w:val="CROMS_Heading 9 Char"/>
    <w:basedOn w:val="DefaultParagraphFont"/>
    <w:link w:val="Heading9"/>
    <w:uiPriority w:val="9"/>
    <w:rsid w:val="008C415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customStyle="1" w:styleId="CROMSText">
    <w:name w:val="CROMS_Text"/>
    <w:basedOn w:val="BodyText"/>
    <w:uiPriority w:val="9"/>
    <w:qFormat/>
    <w:rsid w:val="00AA5030"/>
    <w:pPr>
      <w:spacing w:before="120" w:after="240"/>
    </w:pPr>
    <w:rPr>
      <w:rFonts w:ascii="Arial" w:hAnsi="Arial"/>
      <w:sz w:val="24"/>
    </w:rPr>
  </w:style>
  <w:style w:type="character" w:customStyle="1" w:styleId="Heading1Char">
    <w:name w:val="Heading 1 Char"/>
    <w:aliases w:val="H1-Sec.Head Char,CROMS_Heading 1 Char"/>
    <w:basedOn w:val="DefaultParagraphFont"/>
    <w:link w:val="Heading1"/>
    <w:uiPriority w:val="9"/>
    <w:rsid w:val="008C4156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aliases w:val="H2-Sec. Head Char,CROMS_Heading 2 Char"/>
    <w:basedOn w:val="DefaultParagraphFont"/>
    <w:link w:val="Heading2"/>
    <w:uiPriority w:val="9"/>
    <w:rsid w:val="008C415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aliases w:val="H3-Sec. Head Char,CROMS_Heading 3 Char"/>
    <w:basedOn w:val="DefaultParagraphFont"/>
    <w:link w:val="Heading3"/>
    <w:uiPriority w:val="9"/>
    <w:rsid w:val="008C415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aliases w:val="H4 Sec.Heading Char,CROMS_Heading 4 Char"/>
    <w:basedOn w:val="DefaultParagraphFont"/>
    <w:link w:val="Heading4"/>
    <w:uiPriority w:val="9"/>
    <w:rsid w:val="008C415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aliases w:val="CROMS_Heading 5 Char"/>
    <w:basedOn w:val="DefaultParagraphFont"/>
    <w:link w:val="Heading5"/>
    <w:uiPriority w:val="9"/>
    <w:rsid w:val="008C415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aliases w:val="CROMS_Heading 6 Char"/>
    <w:basedOn w:val="DefaultParagraphFont"/>
    <w:link w:val="Heading6"/>
    <w:uiPriority w:val="9"/>
    <w:rsid w:val="008C415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aliases w:val="CROMS_Heading 7 Char"/>
    <w:basedOn w:val="DefaultParagraphFont"/>
    <w:link w:val="Heading7"/>
    <w:uiPriority w:val="9"/>
    <w:rsid w:val="008C415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415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C4156"/>
    <w:rPr>
      <w:i/>
      <w:iCs/>
    </w:rPr>
  </w:style>
  <w:style w:type="paragraph" w:styleId="NoSpacing">
    <w:name w:val="No Spacing"/>
    <w:uiPriority w:val="1"/>
    <w:qFormat/>
    <w:rsid w:val="008C415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415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415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15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15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C415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C415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C415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C415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C415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41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02\6102.01.02.02\NCCAM%20Research%20Toolkit%20Update\NCCAM_Research_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NCCAM_Research_Toolkit.dotx</Template>
  <TotalTime>23</TotalTime>
  <Pages>4</Pages>
  <Words>420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Management Subject/Participant Data Review Tool</vt:lpstr>
    </vt:vector>
  </TitlesOfParts>
  <Company>Westat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 Subject/Participant Data Review Tool</dc:title>
  <dc:subject>To provide a structure for quality management review of subject data and associated materials</dc:subject>
  <dc:creator>National Center for Complementary and Integrative Health</dc:creator>
  <cp:keywords>NIDCR, quality, management, subject/participant, subject, participant, data, review, tool, principal investigators, NCCIH, NIH</cp:keywords>
  <cp:lastModifiedBy>Kelsey Dobell-Brown</cp:lastModifiedBy>
  <cp:revision>7</cp:revision>
  <dcterms:created xsi:type="dcterms:W3CDTF">2020-06-19T03:23:00Z</dcterms:created>
  <dcterms:modified xsi:type="dcterms:W3CDTF">2020-06-22T01:41:00Z</dcterms:modified>
</cp:coreProperties>
</file>